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E8" w:rsidRDefault="00B436E8" w:rsidP="00D807F8">
      <w:pPr>
        <w:pStyle w:val="Nagwek3"/>
        <w:numPr>
          <w:ilvl w:val="0"/>
          <w:numId w:val="0"/>
        </w:numPr>
        <w:jc w:val="right"/>
      </w:pPr>
      <w:bookmarkStart w:id="0" w:name="_Toc413336281"/>
      <w:bookmarkStart w:id="1" w:name="_Toc412635525"/>
      <w:bookmarkStart w:id="2" w:name="_Toc411501742"/>
      <w:bookmarkStart w:id="3" w:name="_Toc404603850"/>
      <w:bookmarkStart w:id="4" w:name="_Toc392067667"/>
      <w:bookmarkStart w:id="5" w:name="_Toc391631048"/>
      <w:r>
        <w:t xml:space="preserve">Załącznik </w:t>
      </w:r>
      <w:r w:rsidR="005F6942">
        <w:t>1</w:t>
      </w:r>
      <w:r w:rsidR="00BB732C">
        <w:t>9</w:t>
      </w:r>
    </w:p>
    <w:p w:rsidR="00B436E8" w:rsidRDefault="00B436E8" w:rsidP="00B436E8">
      <w:pPr>
        <w:pStyle w:val="Nagwek3"/>
        <w:numPr>
          <w:ilvl w:val="0"/>
          <w:numId w:val="0"/>
        </w:numPr>
      </w:pPr>
      <w:r>
        <w:t xml:space="preserve">Przetwarzanie i agregowanie danych </w:t>
      </w:r>
      <w:r w:rsidR="007F6671">
        <w:t xml:space="preserve">ostatecznych odbiorców </w:t>
      </w:r>
      <w:r>
        <w:t>w centralnym systemie teleinformatycznym</w:t>
      </w:r>
      <w:bookmarkEnd w:id="0"/>
      <w:bookmarkEnd w:id="1"/>
      <w:bookmarkEnd w:id="2"/>
      <w:bookmarkEnd w:id="3"/>
      <w:bookmarkEnd w:id="4"/>
      <w:bookmarkEnd w:id="5"/>
    </w:p>
    <w:p w:rsidR="008C1D4B" w:rsidRDefault="00B436E8" w:rsidP="008C1D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Przetwarzane w centralnym systemie teleinformatycznym dane osobowe </w:t>
      </w:r>
      <w:r w:rsidR="007F6671">
        <w:rPr>
          <w:rFonts w:ascii="Arial" w:hAnsi="Arial" w:cs="Arial"/>
          <w:sz w:val="20"/>
          <w:szCs w:val="20"/>
        </w:rPr>
        <w:t>ostatecznych odbiorców</w:t>
      </w:r>
      <w:r w:rsidRPr="00B436E8">
        <w:rPr>
          <w:rFonts w:ascii="Arial" w:hAnsi="Arial" w:cs="Arial"/>
          <w:sz w:val="20"/>
          <w:szCs w:val="20"/>
        </w:rPr>
        <w:t xml:space="preserve"> projek</w:t>
      </w:r>
      <w:r w:rsidR="008C1D4B">
        <w:rPr>
          <w:rFonts w:ascii="Arial" w:hAnsi="Arial" w:cs="Arial"/>
          <w:sz w:val="20"/>
          <w:szCs w:val="20"/>
        </w:rPr>
        <w:t>tów objęte są ochroną zgodnie z</w:t>
      </w:r>
      <w:r w:rsidR="008C1D4B" w:rsidRPr="008C1D4B">
        <w:rPr>
          <w:rFonts w:ascii="Arial" w:hAnsi="Arial" w:cs="Arial"/>
          <w:sz w:val="20"/>
          <w:szCs w:val="20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04.05.2016). 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>Każdy ostateczny odbiorca projektu w ramach działania 3.1 POPC, jest rejestrowany w</w:t>
      </w:r>
      <w:r w:rsidR="008E74FC">
        <w:rPr>
          <w:rFonts w:ascii="Arial" w:hAnsi="Arial" w:cs="Arial"/>
          <w:sz w:val="20"/>
          <w:szCs w:val="20"/>
        </w:rPr>
        <w:t> </w:t>
      </w:r>
      <w:r w:rsidRPr="00B436E8">
        <w:rPr>
          <w:rFonts w:ascii="Arial" w:hAnsi="Arial" w:cs="Arial"/>
          <w:sz w:val="20"/>
          <w:szCs w:val="20"/>
        </w:rPr>
        <w:t xml:space="preserve">centralnym systemie teleinformatycznym, </w:t>
      </w:r>
    </w:p>
    <w:p w:rsidR="00B436E8" w:rsidRP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Dane dotyczące </w:t>
      </w:r>
      <w:r>
        <w:rPr>
          <w:rFonts w:ascii="Arial" w:hAnsi="Arial" w:cs="Arial"/>
          <w:sz w:val="20"/>
          <w:szCs w:val="20"/>
        </w:rPr>
        <w:t xml:space="preserve">ostatecznych </w:t>
      </w:r>
      <w:r w:rsidR="007F6671">
        <w:rPr>
          <w:rFonts w:ascii="Arial" w:hAnsi="Arial" w:cs="Arial"/>
          <w:sz w:val="20"/>
          <w:szCs w:val="20"/>
        </w:rPr>
        <w:t>odbiorców</w:t>
      </w:r>
      <w:r w:rsidR="007F6671" w:rsidRPr="00B436E8">
        <w:rPr>
          <w:rFonts w:ascii="Arial" w:hAnsi="Arial" w:cs="Arial"/>
          <w:sz w:val="20"/>
          <w:szCs w:val="20"/>
        </w:rPr>
        <w:t xml:space="preserve"> są</w:t>
      </w:r>
      <w:r w:rsidRPr="00B436E8">
        <w:rPr>
          <w:rFonts w:ascii="Arial" w:hAnsi="Arial" w:cs="Arial"/>
          <w:sz w:val="20"/>
          <w:szCs w:val="20"/>
        </w:rPr>
        <w:t xml:space="preserve"> gromadzone i przechowywane w centralnym systemie teleinformatycznym. System zapewnia możliwość monitorowania efektów projektów realizowanych poprzez przetwarzanie danych osób oraz instytucji bezpośrednio objętych wsparciem zgodnie z zasadami określonymi ministra właściwego ds. rozwoju regionalnego. 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uczestników gromadzone w centralnym systemie teleinformatycznym są podstawą </w:t>
      </w:r>
      <w:r>
        <w:rPr>
          <w:rFonts w:ascii="Arial" w:hAnsi="Arial" w:cs="Arial"/>
          <w:sz w:val="20"/>
          <w:szCs w:val="20"/>
        </w:rPr>
        <w:br/>
        <w:t xml:space="preserve">do obliczenia wskaźników produktu oraz rezultatu bezpośredniego, a w przypadku danych osobowych stanowią także źródło będące podstawą do przeprowadzenia badań ewaluacyjnych lub analizy danych administracyjnych). </w:t>
      </w:r>
      <w:r w:rsidR="007F6671">
        <w:rPr>
          <w:rFonts w:ascii="Arial" w:hAnsi="Arial" w:cs="Arial"/>
          <w:sz w:val="20"/>
          <w:szCs w:val="20"/>
        </w:rPr>
        <w:t>Instytucja Pośrednicząca</w:t>
      </w:r>
      <w:r>
        <w:rPr>
          <w:rFonts w:ascii="Arial" w:hAnsi="Arial" w:cs="Arial"/>
          <w:sz w:val="20"/>
          <w:szCs w:val="20"/>
        </w:rPr>
        <w:t xml:space="preserve"> zapewnia, że wartości wskaźników produktu i rezultatu bezpośredniego są zgodne z wykazanymi w SL2014 danymi uczestników.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dotyczące wskaźników w postaci listy mierzalnych wskaźników projektu uzupełniane są w SL2014 na etapie wprowadzania umow</w:t>
      </w:r>
      <w:r w:rsidR="000D2AA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 dofinansowaniu realizacji projektu na podstawie listy wskaźników określonych przez beneficjenta we wniosku o dofinansowanie projektu. Podczas rejestracji umowy przypisuje się do projektu wskaźniki produktu i rezultatu w postaci zestawów wskaźników: kluczowych oraz specyficznych dla POPC. </w:t>
      </w:r>
    </w:p>
    <w:p w:rsidR="007F6671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Postęp w realizacji wskaźników monitorowany jest w SL2014 na kolejnym etapie, tj. podczas rejestracji wniosku o płatność w systemie. </w:t>
      </w:r>
      <w:bookmarkStart w:id="6" w:name="_GoBack"/>
      <w:bookmarkEnd w:id="6"/>
    </w:p>
    <w:p w:rsidR="00B436E8" w:rsidRP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>Postęp rzeczowy obejmuje wskaźniki kluczowe oraz specyficzne dla PO</w:t>
      </w:r>
      <w:r>
        <w:rPr>
          <w:rFonts w:ascii="Arial" w:hAnsi="Arial" w:cs="Arial"/>
          <w:sz w:val="20"/>
          <w:szCs w:val="20"/>
        </w:rPr>
        <w:t>PC.</w:t>
      </w:r>
      <w:r w:rsidRPr="00B436E8">
        <w:rPr>
          <w:rFonts w:ascii="Arial" w:hAnsi="Arial" w:cs="Arial"/>
          <w:sz w:val="20"/>
          <w:szCs w:val="20"/>
        </w:rPr>
        <w:t xml:space="preserve"> Wskaźniki produktu, które mogą zostać obliczone na podstawie danych uczestników, wyliczane są, biorąc pod uwagę datę rozpoczęcia udziału w projekcie. Wskaźniki rezultatu wypełniane są co do zasady po zakończeniu udziału uczestnika w projekcie. Dane do wskaźników kluczowych określonych w</w:t>
      </w:r>
      <w:r w:rsidR="008E74FC">
        <w:rPr>
          <w:rFonts w:ascii="Arial" w:hAnsi="Arial" w:cs="Arial"/>
          <w:sz w:val="20"/>
          <w:szCs w:val="20"/>
        </w:rPr>
        <w:t> </w:t>
      </w:r>
      <w:r w:rsidRPr="00B436E8">
        <w:rPr>
          <w:rFonts w:ascii="Arial" w:hAnsi="Arial" w:cs="Arial"/>
          <w:sz w:val="20"/>
          <w:szCs w:val="20"/>
        </w:rPr>
        <w:t>umowie o dofinansowanie agregowane są na podstawie danych uczestników, biorąc pod uwagę datę rozpoczęcia oraz zakończenia udziału w projekcie. Wskaźniki specyficzne dla PO</w:t>
      </w:r>
      <w:r>
        <w:rPr>
          <w:rFonts w:ascii="Arial" w:hAnsi="Arial" w:cs="Arial"/>
          <w:sz w:val="20"/>
          <w:szCs w:val="20"/>
        </w:rPr>
        <w:t>PC</w:t>
      </w:r>
      <w:r w:rsidRPr="00B436E8">
        <w:rPr>
          <w:rFonts w:ascii="Arial" w:hAnsi="Arial" w:cs="Arial"/>
          <w:sz w:val="20"/>
          <w:szCs w:val="20"/>
        </w:rPr>
        <w:t xml:space="preserve"> nie są generowane na podstawie danych uczestników zawartych w centralnym systemie teleinformatycznym, ale dane uczestników powinny być podstawą do ich weryfikacji w zależności od zakresu informacji, których dotyczy wskaźnik (np. w przypadku specyficznych grup wieku,).</w:t>
      </w:r>
    </w:p>
    <w:p w:rsidR="00B436E8" w:rsidRDefault="00B436E8" w:rsidP="00B436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dotyczące wszystkich </w:t>
      </w:r>
      <w:r w:rsidR="007F6671">
        <w:rPr>
          <w:rFonts w:ascii="Arial" w:hAnsi="Arial" w:cs="Arial"/>
          <w:sz w:val="20"/>
          <w:szCs w:val="20"/>
        </w:rPr>
        <w:t>ostatecznych odbiorców</w:t>
      </w:r>
      <w:r>
        <w:rPr>
          <w:rFonts w:ascii="Arial" w:hAnsi="Arial" w:cs="Arial"/>
          <w:sz w:val="20"/>
          <w:szCs w:val="20"/>
        </w:rPr>
        <w:t>, którzy przystąpili do projektu od początku jego realizacji do ostatniego dnia okresu rozliczeniowego, są przekazywane łącznie z</w:t>
      </w:r>
      <w:r w:rsidR="008E74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wnioskiem beneficjenta o płatność. Instytucja oceniająca wniosek o płatność weryfikuje prawidłowość danych dotyczących uczestników projektów oraz wartości wskaźników kluczowych wykazanych we wniosku biorąc pod uwagę zapisy umowy o dofinansowanie. Weryfikacja i</w:t>
      </w:r>
      <w:r w:rsidR="008E74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potwierdzenie prawidłowości powyższych danych, tj. danych </w:t>
      </w:r>
      <w:r w:rsidR="000D2AA1">
        <w:rPr>
          <w:rFonts w:ascii="Arial" w:hAnsi="Arial" w:cs="Arial"/>
          <w:sz w:val="20"/>
          <w:szCs w:val="20"/>
        </w:rPr>
        <w:t>ostatecznych odbiorców</w:t>
      </w:r>
      <w:r>
        <w:rPr>
          <w:rFonts w:ascii="Arial" w:hAnsi="Arial" w:cs="Arial"/>
          <w:sz w:val="20"/>
          <w:szCs w:val="20"/>
        </w:rPr>
        <w:t xml:space="preserve"> oraz wartości wskaźników kluczowych, jest jednym z warunków zatwierdzenia wniosku beneficjenta o</w:t>
      </w:r>
      <w:r w:rsidR="008E74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płatność. </w:t>
      </w:r>
    </w:p>
    <w:p w:rsidR="000D2AA1" w:rsidRPr="000D2AA1" w:rsidRDefault="000D2AA1" w:rsidP="000D2AA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36E8">
        <w:rPr>
          <w:rFonts w:ascii="Arial" w:hAnsi="Arial" w:cs="Arial"/>
          <w:sz w:val="20"/>
          <w:szCs w:val="20"/>
        </w:rPr>
        <w:t xml:space="preserve">Zakres gromadzonych danych nt. </w:t>
      </w:r>
      <w:r>
        <w:rPr>
          <w:rFonts w:ascii="Arial" w:hAnsi="Arial" w:cs="Arial"/>
          <w:sz w:val="20"/>
          <w:szCs w:val="20"/>
        </w:rPr>
        <w:t>ostatecznych odbiorców</w:t>
      </w:r>
      <w:r w:rsidRPr="00B436E8">
        <w:rPr>
          <w:rFonts w:ascii="Arial" w:hAnsi="Arial" w:cs="Arial"/>
          <w:sz w:val="20"/>
          <w:szCs w:val="20"/>
        </w:rPr>
        <w:t xml:space="preserve"> będących osobami fizycznymi obejmuje dane osobowe (m.in. imię, nazwisko, PESEL, płeć), dane kontaktowe, szczegóły wsparcia (m.in., data przystąpienia do projektu i zakończenia udziału, forma wsparcia) oraz status uczestnika projektu po zakończeniu udziału w projekcie obejmujący efekty wsparcia monitorowane we wskaźnikach rezultatu. </w:t>
      </w:r>
    </w:p>
    <w:p w:rsidR="009E56C8" w:rsidRPr="007F6671" w:rsidRDefault="00B436E8" w:rsidP="007F6671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zakres danych dotyczących </w:t>
      </w:r>
      <w:r w:rsidR="000D2AA1">
        <w:rPr>
          <w:rFonts w:ascii="Arial" w:hAnsi="Arial" w:cs="Arial"/>
          <w:sz w:val="20"/>
          <w:szCs w:val="20"/>
        </w:rPr>
        <w:t>ostatecznych odbiorców</w:t>
      </w:r>
      <w:r>
        <w:rPr>
          <w:rFonts w:ascii="Arial" w:hAnsi="Arial" w:cs="Arial"/>
          <w:sz w:val="20"/>
          <w:szCs w:val="20"/>
        </w:rPr>
        <w:t xml:space="preserve"> projektów zawiera załącznik nr 1</w:t>
      </w:r>
      <w:r w:rsidR="005F69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umowy o dofinansowanie. Jednocześnie w </w:t>
      </w:r>
      <w:r>
        <w:rPr>
          <w:rFonts w:ascii="Arial" w:hAnsi="Arial" w:cs="Arial"/>
          <w:i/>
          <w:sz w:val="20"/>
          <w:szCs w:val="20"/>
        </w:rPr>
        <w:t xml:space="preserve">Wytycznych w zakresie warunków gromadzenia </w:t>
      </w:r>
      <w:r>
        <w:rPr>
          <w:rFonts w:ascii="Arial" w:hAnsi="Arial" w:cs="Arial"/>
          <w:i/>
          <w:sz w:val="20"/>
          <w:szCs w:val="20"/>
        </w:rPr>
        <w:br/>
        <w:t>i przekazywania danych w postaci elektronicznej na lata 2014-2020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(załącznik nr 13) </w:t>
      </w:r>
      <w:r>
        <w:rPr>
          <w:rFonts w:ascii="Arial" w:hAnsi="Arial" w:cs="Arial"/>
          <w:sz w:val="20"/>
          <w:szCs w:val="20"/>
        </w:rPr>
        <w:t xml:space="preserve">określono wzór formularza do wprowadzania danych o uczestnikach do SL2014. </w:t>
      </w:r>
    </w:p>
    <w:sectPr w:rsidR="009E56C8" w:rsidRPr="007F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5F" w:rsidRDefault="007A485F" w:rsidP="00B436E8">
      <w:pPr>
        <w:spacing w:after="0" w:line="240" w:lineRule="auto"/>
      </w:pPr>
      <w:r>
        <w:separator/>
      </w:r>
    </w:p>
  </w:endnote>
  <w:endnote w:type="continuationSeparator" w:id="0">
    <w:p w:rsidR="007A485F" w:rsidRDefault="007A485F" w:rsidP="00B4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5F" w:rsidRDefault="007A485F" w:rsidP="00B436E8">
      <w:pPr>
        <w:spacing w:after="0" w:line="240" w:lineRule="auto"/>
      </w:pPr>
      <w:r>
        <w:separator/>
      </w:r>
    </w:p>
  </w:footnote>
  <w:footnote w:type="continuationSeparator" w:id="0">
    <w:p w:rsidR="007A485F" w:rsidRDefault="007A485F" w:rsidP="00B4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0"/>
    <w:multiLevelType w:val="hybridMultilevel"/>
    <w:tmpl w:val="974CD8AA"/>
    <w:lvl w:ilvl="0" w:tplc="859631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B1D0E"/>
    <w:multiLevelType w:val="hybridMultilevel"/>
    <w:tmpl w:val="6E984668"/>
    <w:lvl w:ilvl="0" w:tplc="9010490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276FD"/>
    <w:multiLevelType w:val="multilevel"/>
    <w:tmpl w:val="0B728DE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E8"/>
    <w:rsid w:val="000D2AA1"/>
    <w:rsid w:val="00326149"/>
    <w:rsid w:val="004564FB"/>
    <w:rsid w:val="004A083D"/>
    <w:rsid w:val="0053167E"/>
    <w:rsid w:val="005A6DC7"/>
    <w:rsid w:val="005F6942"/>
    <w:rsid w:val="007A485F"/>
    <w:rsid w:val="007F4B27"/>
    <w:rsid w:val="007F6671"/>
    <w:rsid w:val="00847FA7"/>
    <w:rsid w:val="008C1D4B"/>
    <w:rsid w:val="008E74FC"/>
    <w:rsid w:val="009E56C8"/>
    <w:rsid w:val="00B436E8"/>
    <w:rsid w:val="00BB732C"/>
    <w:rsid w:val="00CD52E2"/>
    <w:rsid w:val="00D807F8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219E9B-680B-4190-BAAA-38E42E7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436E8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36E8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6E8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36E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436E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36E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436E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436E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436E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36E8"/>
    <w:rPr>
      <w:rFonts w:ascii="Arial" w:eastAsia="Times New Roman" w:hAnsi="Arial" w:cs="Arial"/>
      <w:b/>
      <w:bCs/>
      <w:kern w:val="32"/>
      <w:szCs w:val="32"/>
    </w:rPr>
  </w:style>
  <w:style w:type="character" w:customStyle="1" w:styleId="Nagwek2Znak">
    <w:name w:val="Nagłówek 2 Znak"/>
    <w:link w:val="Nagwek2"/>
    <w:semiHidden/>
    <w:rsid w:val="00B436E8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link w:val="Nagwek3"/>
    <w:semiHidden/>
    <w:rsid w:val="00B436E8"/>
    <w:rPr>
      <w:rFonts w:ascii="Arial" w:eastAsia="Times New Roman" w:hAnsi="Arial" w:cs="Arial"/>
      <w:b/>
      <w:bCs/>
      <w:szCs w:val="26"/>
    </w:rPr>
  </w:style>
  <w:style w:type="character" w:customStyle="1" w:styleId="Nagwek4Znak">
    <w:name w:val="Nagłówek 4 Znak"/>
    <w:link w:val="Nagwek4"/>
    <w:semiHidden/>
    <w:rsid w:val="00B436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436E8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436E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436E8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B436E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436E8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36E8"/>
    <w:rPr>
      <w:lang w:eastAsia="en-US"/>
    </w:rPr>
  </w:style>
  <w:style w:type="paragraph" w:styleId="Akapitzlist">
    <w:name w:val="List Paragraph"/>
    <w:basedOn w:val="Normalny"/>
    <w:uiPriority w:val="99"/>
    <w:qFormat/>
    <w:rsid w:val="00B436E8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uiPriority w:val="99"/>
    <w:semiHidden/>
    <w:unhideWhenUsed/>
    <w:rsid w:val="00B436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A0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8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08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8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83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8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376E-2997-4CB0-BF00-811AD449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Topinski</dc:creator>
  <cp:keywords/>
  <cp:lastModifiedBy>Magdalena Usiądek</cp:lastModifiedBy>
  <cp:revision>2</cp:revision>
  <cp:lastPrinted>2016-12-09T09:32:00Z</cp:lastPrinted>
  <dcterms:created xsi:type="dcterms:W3CDTF">2018-07-18T06:26:00Z</dcterms:created>
  <dcterms:modified xsi:type="dcterms:W3CDTF">2018-07-18T06:26:00Z</dcterms:modified>
</cp:coreProperties>
</file>