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59C76" w14:textId="1597781E" w:rsidR="00EC3C5E" w:rsidRPr="00CB10AA" w:rsidRDefault="00B13D35" w:rsidP="00BB5CE4">
      <w:pPr>
        <w:autoSpaceDE w:val="0"/>
        <w:autoSpaceDN w:val="0"/>
        <w:adjustRightInd w:val="0"/>
        <w:jc w:val="center"/>
        <w:rPr>
          <w:rFonts w:ascii="Trebuchet MS" w:hAnsi="Trebuchet MS" w:cstheme="minorHAnsi"/>
          <w:b/>
          <w:bCs/>
          <w:sz w:val="22"/>
          <w:szCs w:val="22"/>
        </w:rPr>
      </w:pPr>
      <w:r w:rsidRPr="00CB10AA">
        <w:rPr>
          <w:rFonts w:ascii="Trebuchet MS" w:hAnsi="Trebuchet MS" w:cstheme="minorHAnsi"/>
          <w:b/>
          <w:bCs/>
          <w:sz w:val="22"/>
          <w:szCs w:val="22"/>
        </w:rPr>
        <w:t>Opis przedmiotu zamówienia</w:t>
      </w:r>
      <w:r w:rsidR="006900F8">
        <w:rPr>
          <w:rFonts w:ascii="Trebuchet MS" w:hAnsi="Trebuchet MS" w:cstheme="minorHAnsi"/>
          <w:b/>
          <w:bCs/>
          <w:sz w:val="22"/>
          <w:szCs w:val="22"/>
        </w:rPr>
        <w:t xml:space="preserve"> oraz warunków udziału w postępowaniu</w:t>
      </w:r>
    </w:p>
    <w:p w14:paraId="44C02233" w14:textId="77777777" w:rsidR="00EC3C5E" w:rsidRPr="00CB10AA" w:rsidRDefault="00EC3C5E" w:rsidP="00BB5CE4">
      <w:pPr>
        <w:ind w:left="360"/>
        <w:jc w:val="both"/>
        <w:rPr>
          <w:rFonts w:ascii="Trebuchet MS" w:hAnsi="Trebuchet MS" w:cstheme="minorHAnsi"/>
          <w:sz w:val="22"/>
          <w:szCs w:val="22"/>
        </w:rPr>
      </w:pPr>
    </w:p>
    <w:p w14:paraId="19ECD55F" w14:textId="66280D44" w:rsidR="00EC3C5E" w:rsidRDefault="009F2501" w:rsidP="00CB10AA">
      <w:pPr>
        <w:pStyle w:val="Akapitzlist"/>
        <w:numPr>
          <w:ilvl w:val="0"/>
          <w:numId w:val="13"/>
        </w:numPr>
        <w:ind w:left="851" w:hanging="567"/>
        <w:jc w:val="both"/>
        <w:rPr>
          <w:rFonts w:ascii="Trebuchet MS" w:hAnsi="Trebuchet MS" w:cstheme="minorHAnsi"/>
          <w:b/>
          <w:sz w:val="22"/>
          <w:szCs w:val="22"/>
        </w:rPr>
      </w:pPr>
      <w:r w:rsidRPr="00CB10AA">
        <w:rPr>
          <w:rFonts w:ascii="Trebuchet MS" w:hAnsi="Trebuchet MS" w:cstheme="minorHAnsi"/>
          <w:b/>
          <w:sz w:val="22"/>
          <w:szCs w:val="22"/>
        </w:rPr>
        <w:t>Przedmiot zamówienia</w:t>
      </w:r>
    </w:p>
    <w:p w14:paraId="2991E82F" w14:textId="77777777" w:rsidR="00CB10AA" w:rsidRPr="00CB10AA" w:rsidRDefault="00CB10AA" w:rsidP="00CB10AA">
      <w:pPr>
        <w:pStyle w:val="Akapitzlist"/>
        <w:ind w:left="851"/>
        <w:jc w:val="both"/>
        <w:rPr>
          <w:rFonts w:ascii="Trebuchet MS" w:hAnsi="Trebuchet MS" w:cstheme="minorHAnsi"/>
          <w:b/>
          <w:sz w:val="22"/>
          <w:szCs w:val="22"/>
        </w:rPr>
      </w:pPr>
    </w:p>
    <w:p w14:paraId="2DC264FF" w14:textId="1EC7D6FA" w:rsidR="00EC3C5E" w:rsidRPr="00CB10AA" w:rsidRDefault="00CC380A" w:rsidP="00CB10AA">
      <w:pPr>
        <w:ind w:left="284"/>
        <w:jc w:val="both"/>
        <w:rPr>
          <w:rFonts w:ascii="Trebuchet MS" w:hAnsi="Trebuchet MS" w:cstheme="minorHAnsi"/>
          <w:sz w:val="22"/>
          <w:szCs w:val="22"/>
        </w:rPr>
      </w:pPr>
      <w:r w:rsidRPr="00CB10AA">
        <w:rPr>
          <w:rFonts w:ascii="Trebuchet MS" w:hAnsi="Trebuchet MS" w:cstheme="minorHAnsi"/>
          <w:sz w:val="22"/>
          <w:szCs w:val="22"/>
        </w:rPr>
        <w:t xml:space="preserve">Przedmiotem zamówienia </w:t>
      </w:r>
      <w:r w:rsidR="00942173" w:rsidRPr="00CB10AA">
        <w:rPr>
          <w:rFonts w:ascii="Trebuchet MS" w:hAnsi="Trebuchet MS" w:cstheme="minorHAnsi"/>
          <w:sz w:val="22"/>
          <w:szCs w:val="22"/>
        </w:rPr>
        <w:t xml:space="preserve">jest </w:t>
      </w:r>
      <w:r w:rsidR="00B1207F" w:rsidRPr="00CB10AA">
        <w:rPr>
          <w:rFonts w:ascii="Trebuchet MS" w:hAnsi="Trebuchet MS" w:cstheme="minorHAnsi"/>
          <w:sz w:val="22"/>
          <w:szCs w:val="22"/>
        </w:rPr>
        <w:t>świadczenie usług eksperckich w zakresie przeprowadzenia analiz</w:t>
      </w:r>
      <w:r w:rsidR="00060CD2" w:rsidRPr="00CB10AA">
        <w:rPr>
          <w:rFonts w:ascii="Trebuchet MS" w:hAnsi="Trebuchet MS" w:cstheme="minorHAnsi"/>
          <w:sz w:val="22"/>
          <w:szCs w:val="22"/>
        </w:rPr>
        <w:t xml:space="preserve"> sytuacji</w:t>
      </w:r>
      <w:r w:rsidR="00B1207F" w:rsidRPr="00CB10AA">
        <w:rPr>
          <w:rFonts w:ascii="Trebuchet MS" w:hAnsi="Trebuchet MS" w:cstheme="minorHAnsi"/>
          <w:sz w:val="22"/>
          <w:szCs w:val="22"/>
        </w:rPr>
        <w:t xml:space="preserve"> finansow</w:t>
      </w:r>
      <w:r w:rsidR="00060CD2" w:rsidRPr="00CB10AA">
        <w:rPr>
          <w:rFonts w:ascii="Trebuchet MS" w:hAnsi="Trebuchet MS" w:cstheme="minorHAnsi"/>
          <w:sz w:val="22"/>
          <w:szCs w:val="22"/>
        </w:rPr>
        <w:t xml:space="preserve">ej </w:t>
      </w:r>
      <w:r w:rsidR="00B1207F" w:rsidRPr="00CB10AA">
        <w:rPr>
          <w:rFonts w:ascii="Trebuchet MS" w:hAnsi="Trebuchet MS" w:cstheme="minorHAnsi"/>
          <w:sz w:val="22"/>
          <w:szCs w:val="22"/>
        </w:rPr>
        <w:t xml:space="preserve">(do 10 analiz) na potrzeby prowadzenia postępowań administracyjnych w sprawie udzielenia ulg podmiotom będącym beneficjentami projektów finansowanych ze środków Unii Europejskiej lub innych </w:t>
      </w:r>
      <w:r w:rsidR="007C13EE" w:rsidRPr="00CB10AA">
        <w:rPr>
          <w:rFonts w:ascii="Trebuchet MS" w:hAnsi="Trebuchet MS" w:cstheme="minorHAnsi"/>
          <w:sz w:val="22"/>
          <w:szCs w:val="22"/>
        </w:rPr>
        <w:t xml:space="preserve">środków publicznych np. </w:t>
      </w:r>
      <w:r w:rsidR="008530A7" w:rsidRPr="00CB10AA">
        <w:rPr>
          <w:rFonts w:ascii="Trebuchet MS" w:hAnsi="Trebuchet MS" w:cstheme="minorHAnsi"/>
          <w:sz w:val="22"/>
          <w:szCs w:val="22"/>
        </w:rPr>
        <w:t>niepodlegających</w:t>
      </w:r>
      <w:r w:rsidR="007C13EE" w:rsidRPr="00CB10AA">
        <w:rPr>
          <w:rFonts w:ascii="Trebuchet MS" w:hAnsi="Trebuchet MS" w:cstheme="minorHAnsi"/>
          <w:sz w:val="22"/>
          <w:szCs w:val="22"/>
        </w:rPr>
        <w:t xml:space="preserve"> zwrotowi środk</w:t>
      </w:r>
      <w:r w:rsidR="008530A7" w:rsidRPr="00CB10AA">
        <w:rPr>
          <w:rFonts w:ascii="Trebuchet MS" w:hAnsi="Trebuchet MS" w:cstheme="minorHAnsi"/>
          <w:sz w:val="22"/>
          <w:szCs w:val="22"/>
        </w:rPr>
        <w:t>ów</w:t>
      </w:r>
      <w:r w:rsidR="007C13EE" w:rsidRPr="00CB10AA">
        <w:rPr>
          <w:rFonts w:ascii="Trebuchet MS" w:hAnsi="Trebuchet MS" w:cstheme="minorHAnsi"/>
          <w:sz w:val="22"/>
          <w:szCs w:val="22"/>
        </w:rPr>
        <w:t xml:space="preserve"> z pomocy udzielanej przez państwa członkowskie Europejskiego Porozumienia o Wolnym Handlu (EFTA)</w:t>
      </w:r>
      <w:r w:rsidR="00E81A6A" w:rsidRPr="00CB10AA">
        <w:rPr>
          <w:rFonts w:ascii="Trebuchet MS" w:hAnsi="Trebuchet MS" w:cstheme="minorHAnsi"/>
          <w:sz w:val="22"/>
          <w:szCs w:val="22"/>
        </w:rPr>
        <w:t xml:space="preserve"> </w:t>
      </w:r>
      <w:r w:rsidR="00B1207F" w:rsidRPr="00CB10AA">
        <w:rPr>
          <w:rFonts w:ascii="Trebuchet MS" w:hAnsi="Trebuchet MS" w:cstheme="minorHAnsi"/>
          <w:sz w:val="22"/>
          <w:szCs w:val="22"/>
        </w:rPr>
        <w:t xml:space="preserve">tj. jednostkom samorządu terytorialnego, stowarzyszeniom, małym i średnim przedsiębiorcom, instytutom badawczym, spółkom </w:t>
      </w:r>
      <w:r w:rsidR="006F45D1" w:rsidRPr="00CB10AA">
        <w:rPr>
          <w:rFonts w:ascii="Trebuchet MS" w:hAnsi="Trebuchet MS" w:cstheme="minorHAnsi"/>
          <w:sz w:val="22"/>
          <w:szCs w:val="22"/>
        </w:rPr>
        <w:t xml:space="preserve">itd. </w:t>
      </w:r>
    </w:p>
    <w:p w14:paraId="15A9490E" w14:textId="738EEB37" w:rsidR="00B1207F" w:rsidRPr="00CB10AA" w:rsidRDefault="00B1207F" w:rsidP="00CB10AA">
      <w:pPr>
        <w:ind w:left="284"/>
        <w:jc w:val="both"/>
        <w:rPr>
          <w:rFonts w:ascii="Trebuchet MS" w:hAnsi="Trebuchet MS" w:cstheme="minorHAnsi"/>
          <w:sz w:val="22"/>
          <w:szCs w:val="22"/>
        </w:rPr>
      </w:pPr>
      <w:r w:rsidRPr="00CB10AA">
        <w:rPr>
          <w:rFonts w:ascii="Trebuchet MS" w:hAnsi="Trebuchet MS" w:cstheme="minorHAnsi"/>
          <w:sz w:val="22"/>
          <w:szCs w:val="22"/>
        </w:rPr>
        <w:t>Celem analizy jest określenie zasadności udzielenia podmiotowi ulgi w spłacie zobowiązań wobec Skarbu Państwa</w:t>
      </w:r>
      <w:r w:rsidR="008A1AD9" w:rsidRPr="00CB10AA">
        <w:rPr>
          <w:rFonts w:ascii="Trebuchet MS" w:hAnsi="Trebuchet MS" w:cstheme="minorHAnsi"/>
          <w:sz w:val="22"/>
          <w:szCs w:val="22"/>
        </w:rPr>
        <w:t xml:space="preserve"> oraz określenie kwoty pomocy </w:t>
      </w:r>
      <w:r w:rsidR="00F7038B" w:rsidRPr="00CB10AA">
        <w:rPr>
          <w:rFonts w:ascii="Trebuchet MS" w:hAnsi="Trebuchet MS" w:cstheme="minorHAnsi"/>
          <w:sz w:val="22"/>
          <w:szCs w:val="22"/>
        </w:rPr>
        <w:t xml:space="preserve">publicznej lub pomocy </w:t>
      </w:r>
      <w:r w:rsidR="008A1AD9" w:rsidRPr="00CB10AA">
        <w:rPr>
          <w:rFonts w:ascii="Trebuchet MS" w:hAnsi="Trebuchet MS" w:cstheme="minorHAnsi"/>
          <w:sz w:val="22"/>
          <w:szCs w:val="22"/>
        </w:rPr>
        <w:t>de minim</w:t>
      </w:r>
      <w:r w:rsidR="00E81A6A" w:rsidRPr="00CB10AA">
        <w:rPr>
          <w:rFonts w:ascii="Trebuchet MS" w:hAnsi="Trebuchet MS" w:cstheme="minorHAnsi"/>
          <w:sz w:val="22"/>
          <w:szCs w:val="22"/>
        </w:rPr>
        <w:t>i</w:t>
      </w:r>
      <w:r w:rsidR="008A1AD9" w:rsidRPr="00CB10AA">
        <w:rPr>
          <w:rFonts w:ascii="Trebuchet MS" w:hAnsi="Trebuchet MS" w:cstheme="minorHAnsi"/>
          <w:sz w:val="22"/>
          <w:szCs w:val="22"/>
        </w:rPr>
        <w:t>s (jeżeli występuje) z tego tytułu</w:t>
      </w:r>
      <w:r w:rsidR="00971E24" w:rsidRPr="00CB10AA">
        <w:rPr>
          <w:rFonts w:ascii="Trebuchet MS" w:hAnsi="Trebuchet MS" w:cstheme="minorHAnsi"/>
          <w:sz w:val="22"/>
          <w:szCs w:val="22"/>
        </w:rPr>
        <w:t xml:space="preserve"> i podstawy prawnej jej udzielenia</w:t>
      </w:r>
      <w:r w:rsidRPr="00CB10AA">
        <w:rPr>
          <w:rFonts w:ascii="Trebuchet MS" w:hAnsi="Trebuchet MS" w:cstheme="minorHAnsi"/>
          <w:sz w:val="22"/>
          <w:szCs w:val="22"/>
        </w:rPr>
        <w:t xml:space="preserve">. Analiza finansowa będzie elementem uzasadnienia decyzji administracyjnej w przedmiocie udzielenia ulgi </w:t>
      </w:r>
      <w:r w:rsidR="008A1AD9" w:rsidRPr="00CB10AA">
        <w:rPr>
          <w:rFonts w:ascii="Trebuchet MS" w:hAnsi="Trebuchet MS" w:cstheme="minorHAnsi"/>
          <w:sz w:val="22"/>
          <w:szCs w:val="22"/>
        </w:rPr>
        <w:t>w spłacie należności (tj. umorzenia należności w całości lub w części, odroczenia lub rozłożenia płatności na raty</w:t>
      </w:r>
      <w:r w:rsidR="00E81A6A" w:rsidRPr="00CB10AA">
        <w:rPr>
          <w:rFonts w:ascii="Trebuchet MS" w:hAnsi="Trebuchet MS" w:cstheme="minorHAnsi"/>
          <w:sz w:val="22"/>
          <w:szCs w:val="22"/>
        </w:rPr>
        <w:t>)</w:t>
      </w:r>
      <w:r w:rsidR="008A1AD9" w:rsidRPr="00CB10AA">
        <w:rPr>
          <w:rFonts w:ascii="Trebuchet MS" w:hAnsi="Trebuchet MS" w:cstheme="minorHAnsi"/>
          <w:sz w:val="22"/>
          <w:szCs w:val="22"/>
        </w:rPr>
        <w:t>. Do udzielenia ulg stosowane są przepisy art. 55-67 ustawy z dnia 27 sierpnia 2009 o finansach publicznych (</w:t>
      </w:r>
      <w:r w:rsidR="006F7246" w:rsidRPr="00CB10AA">
        <w:rPr>
          <w:rFonts w:ascii="Trebuchet MS" w:hAnsi="Trebuchet MS" w:cstheme="minorHAnsi"/>
          <w:sz w:val="22"/>
          <w:szCs w:val="22"/>
        </w:rPr>
        <w:t xml:space="preserve">t.j. </w:t>
      </w:r>
      <w:r w:rsidR="008A1AD9" w:rsidRPr="00CB10AA">
        <w:rPr>
          <w:rFonts w:ascii="Trebuchet MS" w:hAnsi="Trebuchet MS" w:cstheme="minorHAnsi"/>
          <w:sz w:val="22"/>
          <w:szCs w:val="22"/>
        </w:rPr>
        <w:t xml:space="preserve">Dz.U. </w:t>
      </w:r>
      <w:r w:rsidR="00C71ABF" w:rsidRPr="00CB10AA">
        <w:rPr>
          <w:rFonts w:ascii="Trebuchet MS" w:hAnsi="Trebuchet MS" w:cstheme="minorHAnsi"/>
          <w:sz w:val="22"/>
          <w:szCs w:val="22"/>
        </w:rPr>
        <w:t>z</w:t>
      </w:r>
      <w:r w:rsidR="006F7246" w:rsidRPr="00CB10AA">
        <w:rPr>
          <w:rFonts w:ascii="Trebuchet MS" w:hAnsi="Trebuchet MS" w:cstheme="minorHAnsi"/>
          <w:sz w:val="22"/>
          <w:szCs w:val="22"/>
        </w:rPr>
        <w:t xml:space="preserve"> </w:t>
      </w:r>
      <w:r w:rsidR="00C71ABF" w:rsidRPr="00CB10AA">
        <w:rPr>
          <w:rFonts w:ascii="Trebuchet MS" w:hAnsi="Trebuchet MS" w:cstheme="minorHAnsi"/>
          <w:sz w:val="22"/>
          <w:szCs w:val="22"/>
        </w:rPr>
        <w:t xml:space="preserve"> 2013</w:t>
      </w:r>
      <w:r w:rsidR="006F7246" w:rsidRPr="00CB10AA">
        <w:rPr>
          <w:rFonts w:ascii="Trebuchet MS" w:hAnsi="Trebuchet MS" w:cstheme="minorHAnsi"/>
          <w:sz w:val="22"/>
          <w:szCs w:val="22"/>
        </w:rPr>
        <w:t xml:space="preserve"> </w:t>
      </w:r>
      <w:r w:rsidR="00C71ABF" w:rsidRPr="00CB10AA">
        <w:rPr>
          <w:rFonts w:ascii="Trebuchet MS" w:hAnsi="Trebuchet MS" w:cstheme="minorHAnsi"/>
          <w:sz w:val="22"/>
          <w:szCs w:val="22"/>
        </w:rPr>
        <w:t>r., poz. 885 z późn. zm.</w:t>
      </w:r>
      <w:r w:rsidR="008D09A1" w:rsidRPr="00CB10AA">
        <w:rPr>
          <w:rFonts w:ascii="Trebuchet MS" w:hAnsi="Trebuchet MS" w:cstheme="minorHAnsi"/>
          <w:sz w:val="22"/>
          <w:szCs w:val="22"/>
        </w:rPr>
        <w:t>)</w:t>
      </w:r>
      <w:r w:rsidR="00C71ABF" w:rsidRPr="00CB10AA">
        <w:rPr>
          <w:rFonts w:ascii="Trebuchet MS" w:hAnsi="Trebuchet MS" w:cstheme="minorHAnsi"/>
          <w:sz w:val="22"/>
          <w:szCs w:val="22"/>
        </w:rPr>
        <w:t xml:space="preserve"> o</w:t>
      </w:r>
      <w:r w:rsidR="008A1AD9" w:rsidRPr="00CB10AA">
        <w:rPr>
          <w:rFonts w:ascii="Trebuchet MS" w:hAnsi="Trebuchet MS" w:cstheme="minorHAnsi"/>
          <w:sz w:val="22"/>
          <w:szCs w:val="22"/>
        </w:rPr>
        <w:t>raz Działu III Ordynacji Podatkowej (Dz.U.</w:t>
      </w:r>
      <w:r w:rsidR="006F7246" w:rsidRPr="00CB10AA">
        <w:rPr>
          <w:rFonts w:ascii="Trebuchet MS" w:hAnsi="Trebuchet MS" w:cstheme="minorHAnsi"/>
          <w:sz w:val="22"/>
          <w:szCs w:val="22"/>
        </w:rPr>
        <w:t xml:space="preserve"> z 2015</w:t>
      </w:r>
      <w:r w:rsidR="008A1AD9" w:rsidRPr="00CB10AA">
        <w:rPr>
          <w:rFonts w:ascii="Trebuchet MS" w:hAnsi="Trebuchet MS" w:cstheme="minorHAnsi"/>
          <w:sz w:val="22"/>
          <w:szCs w:val="22"/>
        </w:rPr>
        <w:t xml:space="preserve"> </w:t>
      </w:r>
      <w:r w:rsidR="006F7246" w:rsidRPr="00CB10AA">
        <w:rPr>
          <w:rFonts w:ascii="Trebuchet MS" w:hAnsi="Trebuchet MS" w:cstheme="minorHAnsi"/>
          <w:sz w:val="22"/>
          <w:szCs w:val="22"/>
        </w:rPr>
        <w:t>r. poz.613 z późn. zm.)</w:t>
      </w:r>
      <w:r w:rsidR="008A1AD9" w:rsidRPr="00CB10AA">
        <w:rPr>
          <w:rFonts w:ascii="Trebuchet MS" w:hAnsi="Trebuchet MS" w:cstheme="minorHAnsi"/>
          <w:sz w:val="22"/>
          <w:szCs w:val="22"/>
        </w:rPr>
        <w:t>. Analiza wniosku alternatywnego traktowana jest jak jedno zlecenie.</w:t>
      </w:r>
    </w:p>
    <w:p w14:paraId="1A645D54" w14:textId="77777777" w:rsidR="00EC3C5E" w:rsidRPr="00CB10AA" w:rsidRDefault="00EC3C5E" w:rsidP="00CB10AA">
      <w:pPr>
        <w:ind w:left="851" w:hanging="567"/>
        <w:jc w:val="both"/>
        <w:rPr>
          <w:rFonts w:ascii="Trebuchet MS" w:hAnsi="Trebuchet MS" w:cstheme="minorHAnsi"/>
          <w:sz w:val="22"/>
          <w:szCs w:val="22"/>
        </w:rPr>
      </w:pPr>
    </w:p>
    <w:p w14:paraId="175D1EAF" w14:textId="77777777" w:rsidR="00EC3C5E" w:rsidRPr="00CB10AA" w:rsidRDefault="00EC3C5E" w:rsidP="00CB10AA">
      <w:pPr>
        <w:pStyle w:val="Akapitzlist"/>
        <w:numPr>
          <w:ilvl w:val="0"/>
          <w:numId w:val="13"/>
        </w:numPr>
        <w:ind w:left="851" w:hanging="567"/>
        <w:jc w:val="both"/>
        <w:rPr>
          <w:rFonts w:ascii="Trebuchet MS" w:hAnsi="Trebuchet MS" w:cstheme="minorHAnsi"/>
          <w:b/>
          <w:sz w:val="22"/>
          <w:szCs w:val="22"/>
        </w:rPr>
      </w:pPr>
      <w:r w:rsidRPr="00CB10AA">
        <w:rPr>
          <w:rFonts w:ascii="Trebuchet MS" w:hAnsi="Trebuchet MS" w:cstheme="minorHAnsi"/>
          <w:b/>
          <w:sz w:val="22"/>
          <w:szCs w:val="22"/>
        </w:rPr>
        <w:t>Zakres usługi</w:t>
      </w:r>
    </w:p>
    <w:p w14:paraId="6A6ED7C5" w14:textId="4CE2983D" w:rsidR="00EC3C5E" w:rsidRPr="00CB10AA" w:rsidRDefault="008A1AD9" w:rsidP="00D41470">
      <w:pPr>
        <w:pStyle w:val="Akapitzlist"/>
        <w:numPr>
          <w:ilvl w:val="1"/>
          <w:numId w:val="13"/>
        </w:numPr>
        <w:spacing w:before="120" w:after="120"/>
        <w:ind w:left="851" w:hanging="567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CB10AA">
        <w:rPr>
          <w:rFonts w:ascii="Trebuchet MS" w:hAnsi="Trebuchet MS" w:cstheme="minorHAnsi"/>
          <w:sz w:val="22"/>
          <w:szCs w:val="22"/>
        </w:rPr>
        <w:t>Zamawiający zleci Wykonawcy wykonanie</w:t>
      </w:r>
      <w:r w:rsidR="0082656D" w:rsidRPr="00CB10AA">
        <w:rPr>
          <w:rFonts w:ascii="Trebuchet MS" w:hAnsi="Trebuchet MS" w:cstheme="minorHAnsi"/>
          <w:sz w:val="22"/>
          <w:szCs w:val="22"/>
        </w:rPr>
        <w:t xml:space="preserve"> </w:t>
      </w:r>
      <w:r w:rsidR="00917AD3" w:rsidRPr="00CB10AA">
        <w:rPr>
          <w:rFonts w:ascii="Trebuchet MS" w:hAnsi="Trebuchet MS" w:cstheme="minorHAnsi"/>
          <w:sz w:val="22"/>
          <w:szCs w:val="22"/>
        </w:rPr>
        <w:t xml:space="preserve">do </w:t>
      </w:r>
      <w:r w:rsidRPr="00CB10AA">
        <w:rPr>
          <w:rFonts w:ascii="Trebuchet MS" w:hAnsi="Trebuchet MS" w:cstheme="minorHAnsi"/>
          <w:sz w:val="22"/>
          <w:szCs w:val="22"/>
        </w:rPr>
        <w:t>10 analiz sytuacji finansowej podmiotu ubiegającego się o ulgę w oparciu o przedstawione dokumenty</w:t>
      </w:r>
      <w:r w:rsidR="007F2671" w:rsidRPr="00CB10AA">
        <w:rPr>
          <w:rFonts w:ascii="Trebuchet MS" w:hAnsi="Trebuchet MS" w:cstheme="minorHAnsi"/>
          <w:sz w:val="22"/>
          <w:szCs w:val="22"/>
        </w:rPr>
        <w:t xml:space="preserve">. W zakres analizy wchodzi </w:t>
      </w:r>
      <w:r w:rsidR="00060CD2" w:rsidRPr="00CB10AA">
        <w:rPr>
          <w:rFonts w:ascii="Trebuchet MS" w:hAnsi="Trebuchet MS" w:cstheme="minorHAnsi"/>
          <w:sz w:val="22"/>
          <w:szCs w:val="22"/>
        </w:rPr>
        <w:t xml:space="preserve">ocena kompletności zebranej dokumentacji i </w:t>
      </w:r>
      <w:r w:rsidR="00C504D2" w:rsidRPr="00CB10AA">
        <w:rPr>
          <w:rFonts w:ascii="Trebuchet MS" w:hAnsi="Trebuchet MS" w:cstheme="minorHAnsi"/>
          <w:sz w:val="22"/>
          <w:szCs w:val="22"/>
        </w:rPr>
        <w:t>ewentualne</w:t>
      </w:r>
      <w:r w:rsidR="00967E58" w:rsidRPr="00CB10AA">
        <w:rPr>
          <w:rFonts w:ascii="Trebuchet MS" w:hAnsi="Trebuchet MS" w:cstheme="minorHAnsi"/>
          <w:sz w:val="22"/>
          <w:szCs w:val="22"/>
        </w:rPr>
        <w:t xml:space="preserve"> wskazanie</w:t>
      </w:r>
      <w:r w:rsidR="00060CD2" w:rsidRPr="00CB10AA">
        <w:rPr>
          <w:rFonts w:ascii="Trebuchet MS" w:hAnsi="Trebuchet MS" w:cstheme="minorHAnsi"/>
          <w:sz w:val="22"/>
          <w:szCs w:val="22"/>
        </w:rPr>
        <w:t xml:space="preserve"> dokumentów, które należy uzupełnić</w:t>
      </w:r>
      <w:r w:rsidR="00C504D2" w:rsidRPr="00CB10AA">
        <w:rPr>
          <w:rFonts w:ascii="Trebuchet MS" w:hAnsi="Trebuchet MS" w:cstheme="minorHAnsi"/>
          <w:sz w:val="22"/>
          <w:szCs w:val="22"/>
        </w:rPr>
        <w:t xml:space="preserve"> oraz </w:t>
      </w:r>
      <w:r w:rsidR="00F7038B" w:rsidRPr="00CB10AA">
        <w:rPr>
          <w:rFonts w:ascii="Trebuchet MS" w:hAnsi="Trebuchet MS" w:cstheme="minorHAnsi"/>
          <w:sz w:val="22"/>
          <w:szCs w:val="22"/>
        </w:rPr>
        <w:t>ocena</w:t>
      </w:r>
      <w:r w:rsidR="00967E58" w:rsidRPr="00CB10AA">
        <w:rPr>
          <w:rFonts w:ascii="Trebuchet MS" w:hAnsi="Trebuchet MS" w:cstheme="minorHAnsi"/>
          <w:sz w:val="22"/>
          <w:szCs w:val="22"/>
        </w:rPr>
        <w:t>,</w:t>
      </w:r>
      <w:r w:rsidR="00F7038B" w:rsidRPr="00CB10AA">
        <w:rPr>
          <w:rFonts w:ascii="Trebuchet MS" w:hAnsi="Trebuchet MS" w:cstheme="minorHAnsi"/>
          <w:sz w:val="22"/>
          <w:szCs w:val="22"/>
        </w:rPr>
        <w:t xml:space="preserve"> czy w rozpatrywanej sprawie ulga w spłacie nie będzie stanowiła pomocy publicznej albo pomocy de minimis, </w:t>
      </w:r>
      <w:r w:rsidR="007F2671" w:rsidRPr="00CB10AA">
        <w:rPr>
          <w:rFonts w:ascii="Trebuchet MS" w:hAnsi="Trebuchet MS" w:cstheme="minorHAnsi"/>
          <w:sz w:val="22"/>
          <w:szCs w:val="22"/>
        </w:rPr>
        <w:t xml:space="preserve">obliczenie kwoty pomocy </w:t>
      </w:r>
      <w:r w:rsidR="00F7038B" w:rsidRPr="00CB10AA">
        <w:rPr>
          <w:rFonts w:ascii="Trebuchet MS" w:hAnsi="Trebuchet MS" w:cstheme="minorHAnsi"/>
          <w:sz w:val="22"/>
          <w:szCs w:val="22"/>
        </w:rPr>
        <w:t xml:space="preserve">publicznej lub pomocy </w:t>
      </w:r>
      <w:r w:rsidR="007F2671" w:rsidRPr="00CB10AA">
        <w:rPr>
          <w:rFonts w:ascii="Trebuchet MS" w:hAnsi="Trebuchet MS" w:cstheme="minorHAnsi"/>
          <w:sz w:val="22"/>
          <w:szCs w:val="22"/>
        </w:rPr>
        <w:t>de minimis jeżeli występuje.</w:t>
      </w:r>
      <w:r w:rsidR="002E3694" w:rsidRPr="00CB10AA">
        <w:rPr>
          <w:rFonts w:ascii="Trebuchet MS" w:hAnsi="Trebuchet MS" w:cstheme="minorHAnsi"/>
          <w:sz w:val="22"/>
          <w:szCs w:val="22"/>
        </w:rPr>
        <w:t xml:space="preserve"> Zamawiający zastrzega sobie prawo zlecenia mniejszej liczby analiz od wskazanej powyżej.</w:t>
      </w:r>
    </w:p>
    <w:p w14:paraId="3958833F" w14:textId="77777777" w:rsidR="007F430C" w:rsidRPr="00CB10AA" w:rsidRDefault="00C504D2" w:rsidP="00D41470">
      <w:pPr>
        <w:pStyle w:val="Akapitzlist"/>
        <w:numPr>
          <w:ilvl w:val="1"/>
          <w:numId w:val="13"/>
        </w:numPr>
        <w:spacing w:before="120" w:after="120"/>
        <w:ind w:left="851" w:hanging="567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CB10AA">
        <w:rPr>
          <w:rFonts w:ascii="Trebuchet MS" w:hAnsi="Trebuchet MS" w:cstheme="minorHAnsi"/>
          <w:sz w:val="22"/>
          <w:szCs w:val="22"/>
        </w:rPr>
        <w:t>Analiza będzie polegała na dokonaniu oceny aktualnej sytuacji finansowej podmiotu pod k</w:t>
      </w:r>
      <w:r w:rsidR="007F430C" w:rsidRPr="00CB10AA">
        <w:rPr>
          <w:rFonts w:ascii="Trebuchet MS" w:hAnsi="Trebuchet MS" w:cstheme="minorHAnsi"/>
          <w:sz w:val="22"/>
          <w:szCs w:val="22"/>
        </w:rPr>
        <w:t>ą</w:t>
      </w:r>
      <w:r w:rsidRPr="00CB10AA">
        <w:rPr>
          <w:rFonts w:ascii="Trebuchet MS" w:hAnsi="Trebuchet MS" w:cstheme="minorHAnsi"/>
          <w:sz w:val="22"/>
          <w:szCs w:val="22"/>
        </w:rPr>
        <w:t>tem możliwości spłaty zobowiązań oraz oceny ewentualnego wpływu spłaty określonej kwoty na sytuacj</w:t>
      </w:r>
      <w:r w:rsidR="007F430C" w:rsidRPr="00CB10AA">
        <w:rPr>
          <w:rFonts w:ascii="Trebuchet MS" w:hAnsi="Trebuchet MS" w:cstheme="minorHAnsi"/>
          <w:sz w:val="22"/>
          <w:szCs w:val="22"/>
        </w:rPr>
        <w:t>ę</w:t>
      </w:r>
      <w:r w:rsidRPr="00CB10AA">
        <w:rPr>
          <w:rFonts w:ascii="Trebuchet MS" w:hAnsi="Trebuchet MS" w:cstheme="minorHAnsi"/>
          <w:sz w:val="22"/>
          <w:szCs w:val="22"/>
        </w:rPr>
        <w:t xml:space="preserve"> finansową podmiotu</w:t>
      </w:r>
      <w:r w:rsidR="007F430C" w:rsidRPr="00CB10AA">
        <w:rPr>
          <w:rFonts w:ascii="Trebuchet MS" w:hAnsi="Trebuchet MS" w:cstheme="minorHAnsi"/>
          <w:sz w:val="22"/>
          <w:szCs w:val="22"/>
        </w:rPr>
        <w:t>. W ramach usługi wymagane będzie przeprowadzenie analizy strukturalnej, porównawczej i wskaźnikowej</w:t>
      </w:r>
      <w:r w:rsidR="00F7038B" w:rsidRPr="00CB10AA">
        <w:rPr>
          <w:rFonts w:ascii="Trebuchet MS" w:hAnsi="Trebuchet MS" w:cstheme="minorHAnsi"/>
          <w:sz w:val="22"/>
          <w:szCs w:val="22"/>
        </w:rPr>
        <w:t xml:space="preserve"> za ostatnie 3 lata</w:t>
      </w:r>
      <w:r w:rsidR="007F430C" w:rsidRPr="00CB10AA">
        <w:rPr>
          <w:rFonts w:ascii="Trebuchet MS" w:hAnsi="Trebuchet MS" w:cstheme="minorHAnsi"/>
          <w:sz w:val="22"/>
          <w:szCs w:val="22"/>
        </w:rPr>
        <w:t>.</w:t>
      </w:r>
    </w:p>
    <w:p w14:paraId="13AFEA32" w14:textId="77777777" w:rsidR="007F430C" w:rsidRPr="00CB10AA" w:rsidRDefault="007F430C" w:rsidP="00D41470">
      <w:pPr>
        <w:pStyle w:val="Default"/>
        <w:numPr>
          <w:ilvl w:val="1"/>
          <w:numId w:val="13"/>
        </w:numPr>
        <w:spacing w:before="120" w:after="120"/>
        <w:ind w:left="851" w:hanging="567"/>
        <w:jc w:val="both"/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</w:pPr>
      <w:r w:rsidRPr="00CB10AA"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  <w:t>Wykonawca dokona analizy finansowej na podstawie dokumentów źródłowych uzyskanych od Beneficjenta</w:t>
      </w:r>
      <w:r w:rsidR="00C71ABF" w:rsidRPr="00CB10AA"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  <w:t>,</w:t>
      </w:r>
      <w:r w:rsidRPr="00CB10AA"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  <w:t xml:space="preserve"> w tym m.in.: </w:t>
      </w:r>
    </w:p>
    <w:p w14:paraId="5EB83FA0" w14:textId="77777777" w:rsidR="007F430C" w:rsidRPr="00CB10AA" w:rsidRDefault="007F430C" w:rsidP="00CB10AA">
      <w:pPr>
        <w:pStyle w:val="Default"/>
        <w:spacing w:before="120"/>
        <w:ind w:left="851" w:hanging="567"/>
        <w:jc w:val="both"/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</w:pPr>
      <w:r w:rsidRPr="00CB10AA"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  <w:t xml:space="preserve">- Analizy bilansu; </w:t>
      </w:r>
    </w:p>
    <w:p w14:paraId="5D6DD78E" w14:textId="77777777" w:rsidR="007F430C" w:rsidRPr="00CB10AA" w:rsidRDefault="007F430C" w:rsidP="00CB10AA">
      <w:pPr>
        <w:pStyle w:val="Default"/>
        <w:ind w:left="851" w:hanging="567"/>
        <w:jc w:val="both"/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</w:pPr>
      <w:r w:rsidRPr="00CB10AA"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  <w:t xml:space="preserve">          Analizy poziomej, pionowej, określenia źródeł finansowania oraz analizy struktury kapitałowo-majątkowej. </w:t>
      </w:r>
    </w:p>
    <w:p w14:paraId="59F35B25" w14:textId="77777777" w:rsidR="007F430C" w:rsidRPr="00CB10AA" w:rsidRDefault="007F430C" w:rsidP="00CB10AA">
      <w:pPr>
        <w:pStyle w:val="Default"/>
        <w:spacing w:before="120"/>
        <w:ind w:left="851" w:hanging="567"/>
        <w:jc w:val="both"/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</w:pPr>
      <w:r w:rsidRPr="00CB10AA"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  <w:t xml:space="preserve">- Analizy rachunku zysków i strat; </w:t>
      </w:r>
    </w:p>
    <w:p w14:paraId="67FC7E3E" w14:textId="77777777" w:rsidR="007F430C" w:rsidRPr="00CB10AA" w:rsidRDefault="007F430C" w:rsidP="00CB10AA">
      <w:pPr>
        <w:pStyle w:val="Default"/>
        <w:ind w:left="851" w:hanging="567"/>
        <w:jc w:val="both"/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</w:pPr>
      <w:r w:rsidRPr="00CB10AA"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  <w:t xml:space="preserve">        Analizy</w:t>
      </w:r>
      <w:r w:rsidR="006226F5" w:rsidRPr="00CB10AA"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  <w:t xml:space="preserve"> poziomej</w:t>
      </w:r>
      <w:r w:rsidRPr="00CB10AA"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  <w:t xml:space="preserve">, pionowej oraz badania relacji zachodzących pomiędzy poszczególnymi kategoriami wyniku finansowego. </w:t>
      </w:r>
    </w:p>
    <w:p w14:paraId="5C840EA0" w14:textId="77777777" w:rsidR="007F430C" w:rsidRPr="00CB10AA" w:rsidRDefault="007F430C" w:rsidP="00CB10AA">
      <w:pPr>
        <w:pStyle w:val="Default"/>
        <w:spacing w:before="120"/>
        <w:ind w:left="851" w:hanging="567"/>
        <w:jc w:val="both"/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</w:pPr>
      <w:r w:rsidRPr="00CB10AA"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  <w:t xml:space="preserve">- Analizy rachunku przepływów pieniężnych; </w:t>
      </w:r>
    </w:p>
    <w:p w14:paraId="513204DD" w14:textId="77777777" w:rsidR="007F430C" w:rsidRPr="00CB10AA" w:rsidRDefault="007F430C" w:rsidP="00CB10AA">
      <w:pPr>
        <w:pStyle w:val="Default"/>
        <w:ind w:left="851" w:hanging="567"/>
        <w:jc w:val="both"/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</w:pPr>
      <w:r w:rsidRPr="00CB10AA"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  <w:t xml:space="preserve">       Analizy działalności operacyjnej, inwestycyjnej i finansowej. </w:t>
      </w:r>
    </w:p>
    <w:p w14:paraId="06F16BFA" w14:textId="1FA686C2" w:rsidR="007F430C" w:rsidRPr="00CB10AA" w:rsidRDefault="007F430C" w:rsidP="00CB10AA">
      <w:pPr>
        <w:pStyle w:val="Default"/>
        <w:numPr>
          <w:ilvl w:val="1"/>
          <w:numId w:val="13"/>
        </w:numPr>
        <w:spacing w:before="120"/>
        <w:ind w:left="851" w:hanging="567"/>
        <w:jc w:val="both"/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</w:pPr>
      <w:r w:rsidRPr="00CB10AA"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  <w:t>Analiza wskaźnikowa obejmować będzie, w szczególności</w:t>
      </w:r>
      <w:r w:rsidR="00BA5AD0" w:rsidRPr="00CB10AA"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  <w:t>,</w:t>
      </w:r>
      <w:r w:rsidRPr="00CB10AA"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  <w:t xml:space="preserve"> wyliczenie następujących wskaźników: </w:t>
      </w:r>
    </w:p>
    <w:p w14:paraId="76C8198D" w14:textId="77777777" w:rsidR="007F430C" w:rsidRPr="00CB10AA" w:rsidRDefault="007F430C" w:rsidP="00CB10AA">
      <w:pPr>
        <w:pStyle w:val="Default"/>
        <w:spacing w:before="120"/>
        <w:ind w:left="851" w:hanging="567"/>
        <w:jc w:val="both"/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</w:pPr>
      <w:r w:rsidRPr="00CB10AA"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  <w:t xml:space="preserve">- wskaźnik rentowności sprzedaży ROS = wynik finansowy netto/kapitał własny; </w:t>
      </w:r>
    </w:p>
    <w:p w14:paraId="75893E37" w14:textId="77777777" w:rsidR="007F430C" w:rsidRPr="00CB10AA" w:rsidRDefault="007F430C" w:rsidP="00CB10AA">
      <w:pPr>
        <w:pStyle w:val="Default"/>
        <w:spacing w:before="120"/>
        <w:ind w:left="851" w:hanging="567"/>
        <w:jc w:val="both"/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</w:pPr>
      <w:r w:rsidRPr="00CB10AA"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  <w:t xml:space="preserve">- wskaźnik płynności bieżącej (CR) = aktywa obrotowe/zobowiązania krótkoterminowe; </w:t>
      </w:r>
    </w:p>
    <w:p w14:paraId="2D24B7E5" w14:textId="77777777" w:rsidR="007F430C" w:rsidRPr="00CB10AA" w:rsidRDefault="007F430C" w:rsidP="00CB10AA">
      <w:pPr>
        <w:spacing w:before="120"/>
        <w:ind w:left="851" w:hanging="567"/>
        <w:jc w:val="both"/>
        <w:rPr>
          <w:rFonts w:ascii="Trebuchet MS" w:hAnsi="Trebuchet MS" w:cstheme="minorHAnsi"/>
          <w:sz w:val="22"/>
          <w:szCs w:val="22"/>
        </w:rPr>
      </w:pPr>
      <w:r w:rsidRPr="00CB10AA">
        <w:rPr>
          <w:rFonts w:ascii="Trebuchet MS" w:hAnsi="Trebuchet MS" w:cstheme="minorHAnsi"/>
          <w:sz w:val="22"/>
          <w:szCs w:val="22"/>
        </w:rPr>
        <w:lastRenderedPageBreak/>
        <w:t>- wskaźnik wypłacalności gotówkowej (SQR) = środki pienięż</w:t>
      </w:r>
      <w:r w:rsidR="000E5D27" w:rsidRPr="00CB10AA">
        <w:rPr>
          <w:rFonts w:ascii="Trebuchet MS" w:hAnsi="Trebuchet MS" w:cstheme="minorHAnsi"/>
          <w:sz w:val="22"/>
          <w:szCs w:val="22"/>
        </w:rPr>
        <w:t>ne/zobowiązania krótkoterminowe;</w:t>
      </w:r>
    </w:p>
    <w:p w14:paraId="74AFA607" w14:textId="0727BD8A" w:rsidR="00C06172" w:rsidRPr="00CB10AA" w:rsidRDefault="007F430C" w:rsidP="00CB10AA">
      <w:pPr>
        <w:spacing w:before="120"/>
        <w:ind w:left="851" w:hanging="567"/>
        <w:jc w:val="both"/>
        <w:rPr>
          <w:rFonts w:ascii="Trebuchet MS" w:hAnsi="Trebuchet MS" w:cstheme="minorHAnsi"/>
          <w:sz w:val="22"/>
          <w:szCs w:val="22"/>
        </w:rPr>
      </w:pPr>
      <w:r w:rsidRPr="00CB10AA">
        <w:rPr>
          <w:rFonts w:ascii="Trebuchet MS" w:hAnsi="Trebuchet MS" w:cstheme="minorHAnsi"/>
          <w:sz w:val="22"/>
          <w:szCs w:val="22"/>
        </w:rPr>
        <w:t>- wskaźnik zadłużenia</w:t>
      </w:r>
      <w:r w:rsidR="00201E1D">
        <w:rPr>
          <w:rFonts w:ascii="Trebuchet MS" w:hAnsi="Trebuchet MS" w:cstheme="minorHAnsi"/>
          <w:sz w:val="22"/>
          <w:szCs w:val="22"/>
        </w:rPr>
        <w:t>.</w:t>
      </w:r>
    </w:p>
    <w:p w14:paraId="11815295" w14:textId="3742579C" w:rsidR="00F7038B" w:rsidRPr="00CB10AA" w:rsidRDefault="007C13EE" w:rsidP="00D41470">
      <w:pPr>
        <w:pStyle w:val="Akapitzlist"/>
        <w:numPr>
          <w:ilvl w:val="1"/>
          <w:numId w:val="13"/>
        </w:numPr>
        <w:spacing w:before="120" w:after="120"/>
        <w:ind w:left="851" w:hanging="567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CB10AA">
        <w:rPr>
          <w:rFonts w:ascii="Trebuchet MS" w:hAnsi="Trebuchet MS" w:cstheme="minorHAnsi"/>
          <w:sz w:val="22"/>
          <w:szCs w:val="22"/>
        </w:rPr>
        <w:t>Wykonawca może zaproponować</w:t>
      </w:r>
      <w:r w:rsidR="008530A7" w:rsidRPr="00CB10AA">
        <w:rPr>
          <w:rFonts w:ascii="Trebuchet MS" w:hAnsi="Trebuchet MS" w:cstheme="minorHAnsi"/>
          <w:sz w:val="22"/>
          <w:szCs w:val="22"/>
        </w:rPr>
        <w:t xml:space="preserve"> zamiennie lub uzupełniająco </w:t>
      </w:r>
      <w:r w:rsidRPr="00CB10AA">
        <w:rPr>
          <w:rFonts w:ascii="Trebuchet MS" w:hAnsi="Trebuchet MS" w:cstheme="minorHAnsi"/>
          <w:sz w:val="22"/>
          <w:szCs w:val="22"/>
        </w:rPr>
        <w:t>inne</w:t>
      </w:r>
      <w:r w:rsidR="008530A7" w:rsidRPr="00CB10AA">
        <w:rPr>
          <w:rFonts w:ascii="Trebuchet MS" w:hAnsi="Trebuchet MS" w:cstheme="minorHAnsi"/>
          <w:sz w:val="22"/>
          <w:szCs w:val="22"/>
        </w:rPr>
        <w:t xml:space="preserve"> wskaźniki </w:t>
      </w:r>
      <w:r w:rsidR="00971E24" w:rsidRPr="00CB10AA">
        <w:rPr>
          <w:rFonts w:ascii="Trebuchet MS" w:hAnsi="Trebuchet MS" w:cstheme="minorHAnsi"/>
          <w:sz w:val="22"/>
          <w:szCs w:val="22"/>
        </w:rPr>
        <w:t>powszechnie znan</w:t>
      </w:r>
      <w:r w:rsidRPr="00CB10AA">
        <w:rPr>
          <w:rFonts w:ascii="Trebuchet MS" w:hAnsi="Trebuchet MS" w:cstheme="minorHAnsi"/>
          <w:sz w:val="22"/>
          <w:szCs w:val="22"/>
        </w:rPr>
        <w:t>e</w:t>
      </w:r>
      <w:r w:rsidR="00971E24" w:rsidRPr="00CB10AA">
        <w:rPr>
          <w:rFonts w:ascii="Trebuchet MS" w:hAnsi="Trebuchet MS" w:cstheme="minorHAnsi"/>
          <w:sz w:val="22"/>
          <w:szCs w:val="22"/>
        </w:rPr>
        <w:t xml:space="preserve"> i wykorzystywan</w:t>
      </w:r>
      <w:r w:rsidRPr="00CB10AA">
        <w:rPr>
          <w:rFonts w:ascii="Trebuchet MS" w:hAnsi="Trebuchet MS" w:cstheme="minorHAnsi"/>
          <w:sz w:val="22"/>
          <w:szCs w:val="22"/>
        </w:rPr>
        <w:t>e</w:t>
      </w:r>
      <w:r w:rsidR="00971E24" w:rsidRPr="00CB10AA">
        <w:rPr>
          <w:rFonts w:ascii="Trebuchet MS" w:hAnsi="Trebuchet MS" w:cstheme="minorHAnsi"/>
          <w:sz w:val="22"/>
          <w:szCs w:val="22"/>
        </w:rPr>
        <w:t xml:space="preserve"> w celach analizy finansowej przedsiębiorstw, innych organizacji, w tym non-profit oraz jednostek samorządu terytorialnego, Wykonawca określi te wskaźniki</w:t>
      </w:r>
      <w:r w:rsidR="006C4DD4" w:rsidRPr="00CB10AA">
        <w:rPr>
          <w:rFonts w:ascii="Trebuchet MS" w:hAnsi="Trebuchet MS" w:cstheme="minorHAnsi"/>
          <w:sz w:val="22"/>
          <w:szCs w:val="22"/>
        </w:rPr>
        <w:t>, obliczy,</w:t>
      </w:r>
      <w:r w:rsidR="008530A7" w:rsidRPr="00CB10AA">
        <w:rPr>
          <w:rFonts w:ascii="Trebuchet MS" w:hAnsi="Trebuchet MS" w:cstheme="minorHAnsi"/>
          <w:sz w:val="22"/>
          <w:szCs w:val="22"/>
        </w:rPr>
        <w:t xml:space="preserve"> </w:t>
      </w:r>
      <w:r w:rsidR="00971E24" w:rsidRPr="00CB10AA">
        <w:rPr>
          <w:rFonts w:ascii="Trebuchet MS" w:hAnsi="Trebuchet MS" w:cstheme="minorHAnsi"/>
          <w:sz w:val="22"/>
          <w:szCs w:val="22"/>
        </w:rPr>
        <w:t>uzasadni ich przydatność w ocenie finansowej podmiotu ubiegającego się o ulgę w spłacie zobowiązań</w:t>
      </w:r>
      <w:r w:rsidR="008530A7" w:rsidRPr="00CB10AA">
        <w:rPr>
          <w:rFonts w:ascii="Trebuchet MS" w:hAnsi="Trebuchet MS" w:cstheme="minorHAnsi"/>
          <w:sz w:val="22"/>
          <w:szCs w:val="22"/>
        </w:rPr>
        <w:t xml:space="preserve"> oraz uwzględni je w </w:t>
      </w:r>
      <w:r w:rsidR="00B768E3" w:rsidRPr="00CB10AA">
        <w:rPr>
          <w:rFonts w:ascii="Trebuchet MS" w:hAnsi="Trebuchet MS" w:cstheme="minorHAnsi"/>
          <w:sz w:val="22"/>
          <w:szCs w:val="22"/>
        </w:rPr>
        <w:t xml:space="preserve">analizie </w:t>
      </w:r>
      <w:r w:rsidR="008530A7" w:rsidRPr="00CB10AA">
        <w:rPr>
          <w:rFonts w:ascii="Trebuchet MS" w:hAnsi="Trebuchet MS" w:cstheme="minorHAnsi"/>
          <w:sz w:val="22"/>
          <w:szCs w:val="22"/>
        </w:rPr>
        <w:t>sytuacji finansowej podmiotu ubiegającego się o ulgę</w:t>
      </w:r>
      <w:r w:rsidR="00B768E3" w:rsidRPr="00CB10AA">
        <w:rPr>
          <w:rFonts w:ascii="Trebuchet MS" w:hAnsi="Trebuchet MS" w:cstheme="minorHAnsi"/>
          <w:sz w:val="22"/>
          <w:szCs w:val="22"/>
        </w:rPr>
        <w:t>.</w:t>
      </w:r>
    </w:p>
    <w:p w14:paraId="42895827" w14:textId="77777777" w:rsidR="006900F8" w:rsidRDefault="006900F8" w:rsidP="00D41470">
      <w:pPr>
        <w:pStyle w:val="Akapitzlist"/>
        <w:numPr>
          <w:ilvl w:val="1"/>
          <w:numId w:val="13"/>
        </w:numPr>
        <w:spacing w:after="120"/>
        <w:ind w:left="851" w:hanging="567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>Warunki udziału w postępowaniu:</w:t>
      </w:r>
    </w:p>
    <w:p w14:paraId="0FEF7980" w14:textId="360D97E7" w:rsidR="00384DAD" w:rsidRPr="00CB10AA" w:rsidRDefault="00384DAD" w:rsidP="006900F8">
      <w:pPr>
        <w:pStyle w:val="Akapitzlist"/>
        <w:spacing w:after="120"/>
        <w:ind w:left="851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CB10AA">
        <w:rPr>
          <w:rFonts w:ascii="Trebuchet MS" w:hAnsi="Trebuchet MS" w:cstheme="minorHAnsi"/>
          <w:sz w:val="22"/>
          <w:szCs w:val="22"/>
        </w:rPr>
        <w:t xml:space="preserve">Wymaga się, aby zamówienie realizował Wykonawca, który specjalizuje się </w:t>
      </w:r>
      <w:r w:rsidR="006900F8">
        <w:rPr>
          <w:rFonts w:ascii="Trebuchet MS" w:hAnsi="Trebuchet MS" w:cstheme="minorHAnsi"/>
          <w:sz w:val="22"/>
          <w:szCs w:val="22"/>
        </w:rPr>
        <w:t xml:space="preserve">                             </w:t>
      </w:r>
      <w:r w:rsidRPr="00CB10AA">
        <w:rPr>
          <w:rFonts w:ascii="Trebuchet MS" w:hAnsi="Trebuchet MS" w:cstheme="minorHAnsi"/>
          <w:sz w:val="22"/>
          <w:szCs w:val="22"/>
        </w:rPr>
        <w:t>w przeprowadzaniu analiz finansowych oraz spełnia następujące warunki:</w:t>
      </w:r>
      <w:r w:rsidR="00B404FD" w:rsidRPr="00CB10AA">
        <w:rPr>
          <w:rFonts w:ascii="Trebuchet MS" w:hAnsi="Trebuchet MS" w:cstheme="minorHAnsi"/>
          <w:sz w:val="22"/>
          <w:szCs w:val="22"/>
        </w:rPr>
        <w:t xml:space="preserve"> </w:t>
      </w:r>
    </w:p>
    <w:p w14:paraId="7114E702" w14:textId="35FF92EE" w:rsidR="007D5A1D" w:rsidRPr="00CB10AA" w:rsidRDefault="00384DAD" w:rsidP="00CB10AA">
      <w:pPr>
        <w:pStyle w:val="Akapitzlist"/>
        <w:numPr>
          <w:ilvl w:val="0"/>
          <w:numId w:val="10"/>
        </w:numPr>
        <w:ind w:left="851" w:hanging="567"/>
        <w:jc w:val="both"/>
        <w:rPr>
          <w:rFonts w:ascii="Trebuchet MS" w:hAnsi="Trebuchet MS" w:cstheme="minorHAnsi"/>
          <w:sz w:val="22"/>
          <w:szCs w:val="22"/>
        </w:rPr>
      </w:pPr>
      <w:r w:rsidRPr="00CB10AA">
        <w:rPr>
          <w:rFonts w:ascii="Trebuchet MS" w:hAnsi="Trebuchet MS" w:cstheme="minorHAnsi"/>
          <w:sz w:val="22"/>
          <w:szCs w:val="22"/>
        </w:rPr>
        <w:t xml:space="preserve">dysponuje </w:t>
      </w:r>
      <w:r w:rsidR="007D5A1D" w:rsidRPr="00CB10AA">
        <w:rPr>
          <w:rFonts w:ascii="Trebuchet MS" w:hAnsi="Trebuchet MS" w:cstheme="minorHAnsi"/>
          <w:sz w:val="22"/>
          <w:szCs w:val="22"/>
        </w:rPr>
        <w:t>co najmniej 1</w:t>
      </w:r>
      <w:r w:rsidRPr="00CB10AA">
        <w:rPr>
          <w:rFonts w:ascii="Trebuchet MS" w:hAnsi="Trebuchet MS" w:cstheme="minorHAnsi"/>
          <w:sz w:val="22"/>
          <w:szCs w:val="22"/>
        </w:rPr>
        <w:t xml:space="preserve"> osob</w:t>
      </w:r>
      <w:r w:rsidR="007D5A1D" w:rsidRPr="00CB10AA">
        <w:rPr>
          <w:rFonts w:ascii="Trebuchet MS" w:hAnsi="Trebuchet MS" w:cstheme="minorHAnsi"/>
          <w:sz w:val="22"/>
          <w:szCs w:val="22"/>
        </w:rPr>
        <w:t>ą</w:t>
      </w:r>
      <w:r w:rsidRPr="00CB10AA">
        <w:rPr>
          <w:rFonts w:ascii="Trebuchet MS" w:hAnsi="Trebuchet MS" w:cstheme="minorHAnsi"/>
          <w:sz w:val="22"/>
          <w:szCs w:val="22"/>
        </w:rPr>
        <w:t xml:space="preserve"> (ekspert</w:t>
      </w:r>
      <w:r w:rsidR="00C504D2" w:rsidRPr="00CB10AA">
        <w:rPr>
          <w:rFonts w:ascii="Trebuchet MS" w:hAnsi="Trebuchet MS" w:cstheme="minorHAnsi"/>
          <w:sz w:val="22"/>
          <w:szCs w:val="22"/>
        </w:rPr>
        <w:t xml:space="preserve">em </w:t>
      </w:r>
      <w:r w:rsidRPr="00CB10AA">
        <w:rPr>
          <w:rFonts w:ascii="Trebuchet MS" w:hAnsi="Trebuchet MS" w:cstheme="minorHAnsi"/>
          <w:sz w:val="22"/>
          <w:szCs w:val="22"/>
        </w:rPr>
        <w:t>z zakresu an</w:t>
      </w:r>
      <w:r w:rsidR="00C504D2" w:rsidRPr="00CB10AA">
        <w:rPr>
          <w:rFonts w:ascii="Trebuchet MS" w:hAnsi="Trebuchet MS" w:cstheme="minorHAnsi"/>
          <w:sz w:val="22"/>
          <w:szCs w:val="22"/>
        </w:rPr>
        <w:t>aliz finansowych)</w:t>
      </w:r>
      <w:r w:rsidR="007D5A1D" w:rsidRPr="00CB10AA">
        <w:rPr>
          <w:rFonts w:ascii="Trebuchet MS" w:hAnsi="Trebuchet MS" w:cstheme="minorHAnsi"/>
          <w:sz w:val="22"/>
          <w:szCs w:val="22"/>
        </w:rPr>
        <w:t xml:space="preserve"> posiadającą uprawnienia biegłego rewidenta, o </w:t>
      </w:r>
      <w:r w:rsidR="00D41470">
        <w:rPr>
          <w:rFonts w:ascii="Trebuchet MS" w:hAnsi="Trebuchet MS" w:cstheme="minorHAnsi"/>
          <w:sz w:val="22"/>
          <w:szCs w:val="22"/>
        </w:rPr>
        <w:t>których mowa w ustawie z dnia 7 </w:t>
      </w:r>
      <w:r w:rsidR="007D5A1D" w:rsidRPr="00CB10AA">
        <w:rPr>
          <w:rFonts w:ascii="Trebuchet MS" w:hAnsi="Trebuchet MS" w:cstheme="minorHAnsi"/>
          <w:sz w:val="22"/>
          <w:szCs w:val="22"/>
        </w:rPr>
        <w:t>maja 2009</w:t>
      </w:r>
      <w:r w:rsidR="00D41470">
        <w:rPr>
          <w:rFonts w:ascii="Trebuchet MS" w:hAnsi="Trebuchet MS" w:cstheme="minorHAnsi"/>
          <w:sz w:val="22"/>
          <w:szCs w:val="22"/>
        </w:rPr>
        <w:t> </w:t>
      </w:r>
      <w:r w:rsidR="007D5A1D" w:rsidRPr="00CB10AA">
        <w:rPr>
          <w:rFonts w:ascii="Trebuchet MS" w:hAnsi="Trebuchet MS" w:cstheme="minorHAnsi"/>
          <w:sz w:val="22"/>
          <w:szCs w:val="22"/>
        </w:rPr>
        <w:t xml:space="preserve">roku o biegłych rewidentach i ich samorządzie, podmiotach uprawnionych do badania sprawozdań finansowych oraz </w:t>
      </w:r>
      <w:r w:rsidR="00BA5AD0" w:rsidRPr="00CB10AA">
        <w:rPr>
          <w:rFonts w:ascii="Trebuchet MS" w:hAnsi="Trebuchet MS" w:cstheme="minorHAnsi"/>
          <w:sz w:val="22"/>
          <w:szCs w:val="22"/>
        </w:rPr>
        <w:t>o</w:t>
      </w:r>
      <w:r w:rsidR="007D5A1D" w:rsidRPr="00CB10AA">
        <w:rPr>
          <w:rFonts w:ascii="Trebuchet MS" w:hAnsi="Trebuchet MS" w:cstheme="minorHAnsi"/>
          <w:sz w:val="22"/>
          <w:szCs w:val="22"/>
        </w:rPr>
        <w:t xml:space="preserve"> nadzorze publicznym (DZ.U. z 2015 r. poz. 1011, z późn. zm.), </w:t>
      </w:r>
    </w:p>
    <w:p w14:paraId="49EF2AD1" w14:textId="77777777" w:rsidR="007D5A1D" w:rsidRPr="00CB10AA" w:rsidRDefault="007D5A1D" w:rsidP="00CB10AA">
      <w:pPr>
        <w:pStyle w:val="Akapitzlist"/>
        <w:ind w:left="851" w:hanging="567"/>
        <w:jc w:val="both"/>
        <w:rPr>
          <w:rFonts w:ascii="Trebuchet MS" w:hAnsi="Trebuchet MS" w:cstheme="minorHAnsi"/>
          <w:sz w:val="22"/>
          <w:szCs w:val="22"/>
        </w:rPr>
      </w:pPr>
      <w:r w:rsidRPr="00CB10AA">
        <w:rPr>
          <w:rFonts w:ascii="Trebuchet MS" w:hAnsi="Trebuchet MS" w:cstheme="minorHAnsi"/>
          <w:sz w:val="22"/>
          <w:szCs w:val="22"/>
        </w:rPr>
        <w:t>lub</w:t>
      </w:r>
    </w:p>
    <w:p w14:paraId="774A6DC3" w14:textId="1FB5A87C" w:rsidR="007D5A1D" w:rsidRPr="00CB10AA" w:rsidRDefault="007D5A1D" w:rsidP="00D41470">
      <w:pPr>
        <w:pStyle w:val="Default"/>
        <w:spacing w:after="120"/>
        <w:ind w:left="851" w:hanging="567"/>
        <w:jc w:val="both"/>
        <w:rPr>
          <w:rFonts w:ascii="Trebuchet MS" w:hAnsi="Trebuchet MS" w:cstheme="minorHAnsi"/>
          <w:sz w:val="22"/>
          <w:szCs w:val="22"/>
        </w:rPr>
      </w:pPr>
      <w:r w:rsidRPr="00CB10AA">
        <w:rPr>
          <w:rFonts w:ascii="Trebuchet MS" w:hAnsi="Trebuchet MS" w:cstheme="minorHAnsi"/>
          <w:sz w:val="22"/>
          <w:szCs w:val="22"/>
        </w:rPr>
        <w:t xml:space="preserve"> </w:t>
      </w:r>
      <w:r w:rsidR="00D41470">
        <w:rPr>
          <w:rFonts w:ascii="Trebuchet MS" w:hAnsi="Trebuchet MS" w:cstheme="minorHAnsi"/>
          <w:sz w:val="22"/>
          <w:szCs w:val="22"/>
        </w:rPr>
        <w:tab/>
      </w:r>
      <w:r w:rsidRPr="00CB10AA">
        <w:rPr>
          <w:rFonts w:ascii="Trebuchet MS" w:hAnsi="Trebuchet MS" w:cstheme="minorHAnsi"/>
          <w:sz w:val="22"/>
          <w:szCs w:val="22"/>
        </w:rPr>
        <w:t xml:space="preserve">posiadającą </w:t>
      </w:r>
      <w:r w:rsidR="00C06172" w:rsidRPr="00CB10AA">
        <w:rPr>
          <w:rFonts w:ascii="Trebuchet MS" w:hAnsi="Trebuchet MS" w:cstheme="minorHAnsi"/>
          <w:sz w:val="22"/>
          <w:szCs w:val="22"/>
        </w:rPr>
        <w:t>dwuletnie</w:t>
      </w:r>
      <w:r w:rsidRPr="00CB10AA">
        <w:rPr>
          <w:rFonts w:ascii="Trebuchet MS" w:hAnsi="Trebuchet MS" w:cstheme="minorHAnsi"/>
          <w:sz w:val="22"/>
          <w:szCs w:val="22"/>
        </w:rPr>
        <w:t xml:space="preserve"> doświadczenie w zakresie prowadzenia analiz finansowych </w:t>
      </w:r>
      <w:r w:rsidR="006900F8">
        <w:rPr>
          <w:rFonts w:ascii="Trebuchet MS" w:hAnsi="Trebuchet MS" w:cstheme="minorHAnsi"/>
          <w:sz w:val="22"/>
          <w:szCs w:val="22"/>
        </w:rPr>
        <w:t xml:space="preserve">                  </w:t>
      </w:r>
      <w:r w:rsidRPr="00CB10AA">
        <w:rPr>
          <w:rFonts w:ascii="Trebuchet MS" w:hAnsi="Trebuchet MS" w:cstheme="minorHAnsi"/>
          <w:sz w:val="22"/>
          <w:szCs w:val="22"/>
        </w:rPr>
        <w:t>i legitymują</w:t>
      </w:r>
      <w:r w:rsidR="00BA5AD0" w:rsidRPr="00CB10AA">
        <w:rPr>
          <w:rFonts w:ascii="Trebuchet MS" w:hAnsi="Trebuchet MS" w:cstheme="minorHAnsi"/>
          <w:sz w:val="22"/>
          <w:szCs w:val="22"/>
        </w:rPr>
        <w:t>cą</w:t>
      </w:r>
      <w:r w:rsidRPr="00CB10AA">
        <w:rPr>
          <w:rFonts w:ascii="Trebuchet MS" w:hAnsi="Trebuchet MS" w:cstheme="minorHAnsi"/>
          <w:sz w:val="22"/>
          <w:szCs w:val="22"/>
        </w:rPr>
        <w:t xml:space="preserve"> się dyplomem ukończenia studiów wyższych magisterskich ekonomicznych lub studiów podyplomowych z zakresu finansów i rachunkowości, wydanym przez jednostkę organizacyjną, która w dniu wydania dyplomu, była uprawniona, zgodnie z odrębnymi ustawami do nadawania stopnia naukowego doktora nauk ekonomicznych lub prawnych; </w:t>
      </w:r>
    </w:p>
    <w:p w14:paraId="7D61C9DF" w14:textId="2AAAD932" w:rsidR="007D5A1D" w:rsidRPr="00CB10AA" w:rsidRDefault="007D5A1D" w:rsidP="00743079">
      <w:pPr>
        <w:pStyle w:val="Default"/>
        <w:numPr>
          <w:ilvl w:val="0"/>
          <w:numId w:val="10"/>
        </w:numPr>
        <w:spacing w:after="120"/>
        <w:ind w:left="851" w:hanging="567"/>
        <w:jc w:val="both"/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</w:pPr>
      <w:r w:rsidRPr="00CB10AA"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  <w:t>w okresie 3 ostatnich lat przed w</w:t>
      </w:r>
      <w:r w:rsidR="000E2B0D" w:rsidRPr="00CB10AA"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  <w:t>szczęciem postę</w:t>
      </w:r>
      <w:r w:rsidRPr="00CB10AA"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  <w:t xml:space="preserve">powania o udzielenie zmówienia,  a w przypadku gdy okres prowadzenia działalności jest krótszy – w tym okresie, </w:t>
      </w:r>
      <w:r w:rsidR="006900F8"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  <w:t xml:space="preserve">Wykonawca </w:t>
      </w:r>
      <w:r w:rsidRPr="00CB10AA"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  <w:t>zrealizował co najmniej 3 usługi</w:t>
      </w:r>
      <w:r w:rsidR="006900F8"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  <w:t xml:space="preserve"> polegające</w:t>
      </w:r>
      <w:bookmarkStart w:id="0" w:name="_GoBack"/>
      <w:bookmarkEnd w:id="0"/>
      <w:r w:rsidRPr="00CB10AA"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  <w:t xml:space="preserve"> na sporządzeniu analizy finansowej</w:t>
      </w:r>
      <w:r w:rsidR="006900F8"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  <w:t xml:space="preserve"> o wartości co najmniej 25 000 zł brutto każda</w:t>
      </w:r>
      <w:r w:rsidRPr="00CB10AA">
        <w:rPr>
          <w:rFonts w:ascii="Trebuchet MS" w:eastAsia="Times New Roman" w:hAnsi="Trebuchet MS" w:cstheme="minorHAnsi"/>
          <w:color w:val="auto"/>
          <w:sz w:val="22"/>
          <w:szCs w:val="22"/>
          <w:lang w:eastAsia="pl-PL"/>
        </w:rPr>
        <w:t>.</w:t>
      </w:r>
    </w:p>
    <w:p w14:paraId="78F4403E" w14:textId="339A6619" w:rsidR="00EC3C5E" w:rsidRPr="00CB10AA" w:rsidRDefault="00C06172" w:rsidP="00D41470">
      <w:pPr>
        <w:pStyle w:val="Akapitzlist"/>
        <w:numPr>
          <w:ilvl w:val="1"/>
          <w:numId w:val="13"/>
        </w:numPr>
        <w:spacing w:after="120"/>
        <w:ind w:left="851" w:hanging="567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CB10AA">
        <w:rPr>
          <w:rFonts w:ascii="Trebuchet MS" w:hAnsi="Trebuchet MS" w:cstheme="minorHAnsi"/>
          <w:sz w:val="22"/>
          <w:szCs w:val="22"/>
        </w:rPr>
        <w:t>Zamawiający przekaże Wykonawcy wniosek o udzielenie ulgi, dokumentację finansową beneficjenta oraz inne dokumenty niezbędne do wykonania analizy</w:t>
      </w:r>
      <w:r w:rsidR="00E8119E" w:rsidRPr="00CB10AA">
        <w:rPr>
          <w:rFonts w:ascii="Trebuchet MS" w:hAnsi="Trebuchet MS" w:cstheme="minorHAnsi"/>
          <w:sz w:val="22"/>
          <w:szCs w:val="22"/>
        </w:rPr>
        <w:t xml:space="preserve">, </w:t>
      </w:r>
      <w:r w:rsidR="006900F8">
        <w:rPr>
          <w:rFonts w:ascii="Trebuchet MS" w:hAnsi="Trebuchet MS" w:cstheme="minorHAnsi"/>
          <w:sz w:val="22"/>
          <w:szCs w:val="22"/>
        </w:rPr>
        <w:t xml:space="preserve">                     </w:t>
      </w:r>
      <w:r w:rsidR="00E8119E" w:rsidRPr="00CB10AA">
        <w:rPr>
          <w:rFonts w:ascii="Trebuchet MS" w:hAnsi="Trebuchet MS" w:cstheme="minorHAnsi"/>
          <w:sz w:val="22"/>
          <w:szCs w:val="22"/>
        </w:rPr>
        <w:t>w tym deklarację bezstronności i poufności.</w:t>
      </w:r>
    </w:p>
    <w:p w14:paraId="4D517B5D" w14:textId="3B130AEB" w:rsidR="00C06172" w:rsidRPr="00CB10AA" w:rsidRDefault="00C06172" w:rsidP="00D41470">
      <w:pPr>
        <w:pStyle w:val="Akapitzlist"/>
        <w:numPr>
          <w:ilvl w:val="1"/>
          <w:numId w:val="13"/>
        </w:numPr>
        <w:spacing w:after="120"/>
        <w:ind w:left="851" w:hanging="567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CB10AA">
        <w:rPr>
          <w:rFonts w:ascii="Trebuchet MS" w:hAnsi="Trebuchet MS" w:cstheme="minorHAnsi"/>
          <w:sz w:val="22"/>
          <w:szCs w:val="22"/>
        </w:rPr>
        <w:t>W terminie do 10 dni</w:t>
      </w:r>
      <w:r w:rsidR="008376E4" w:rsidRPr="00CB10AA">
        <w:rPr>
          <w:rFonts w:ascii="Trebuchet MS" w:hAnsi="Trebuchet MS" w:cstheme="minorHAnsi"/>
          <w:sz w:val="22"/>
          <w:szCs w:val="22"/>
        </w:rPr>
        <w:t xml:space="preserve"> roboczych</w:t>
      </w:r>
      <w:r w:rsidRPr="00CB10AA">
        <w:rPr>
          <w:rFonts w:ascii="Trebuchet MS" w:hAnsi="Trebuchet MS" w:cstheme="minorHAnsi"/>
          <w:sz w:val="22"/>
          <w:szCs w:val="22"/>
        </w:rPr>
        <w:t xml:space="preserve"> od otrzymania kompletnej dokumentacji Wykonawca przeprowadzi analizę finansową i prze</w:t>
      </w:r>
      <w:r w:rsidR="00E8119E" w:rsidRPr="00CB10AA">
        <w:rPr>
          <w:rFonts w:ascii="Trebuchet MS" w:hAnsi="Trebuchet MS" w:cstheme="minorHAnsi"/>
          <w:sz w:val="22"/>
          <w:szCs w:val="22"/>
        </w:rPr>
        <w:t xml:space="preserve">śle na adres mailowy: </w:t>
      </w:r>
      <w:hyperlink r:id="rId7" w:history="1">
        <w:r w:rsidR="00E8119E" w:rsidRPr="00CB10AA">
          <w:rPr>
            <w:rStyle w:val="Hipercze"/>
            <w:rFonts w:ascii="Trebuchet MS" w:hAnsi="Trebuchet MS" w:cstheme="minorHAnsi"/>
            <w:sz w:val="22"/>
            <w:szCs w:val="22"/>
          </w:rPr>
          <w:t>wf@cppc.gov.pl</w:t>
        </w:r>
      </w:hyperlink>
      <w:r w:rsidR="00E8119E" w:rsidRPr="00CB10AA">
        <w:rPr>
          <w:rFonts w:ascii="Trebuchet MS" w:hAnsi="Trebuchet MS" w:cstheme="minorHAnsi"/>
          <w:sz w:val="22"/>
          <w:szCs w:val="22"/>
        </w:rPr>
        <w:t xml:space="preserve"> </w:t>
      </w:r>
      <w:r w:rsidR="00BE3CB0" w:rsidRPr="00CB10AA">
        <w:rPr>
          <w:rFonts w:ascii="Trebuchet MS" w:hAnsi="Trebuchet MS" w:cstheme="minorHAnsi"/>
          <w:sz w:val="22"/>
          <w:szCs w:val="22"/>
        </w:rPr>
        <w:t>w wersji edytowalnej w formacie „doc</w:t>
      </w:r>
      <w:r w:rsidR="00CB1DE8" w:rsidRPr="00CB10AA">
        <w:rPr>
          <w:rFonts w:ascii="Trebuchet MS" w:hAnsi="Trebuchet MS" w:cstheme="minorHAnsi"/>
          <w:sz w:val="22"/>
          <w:szCs w:val="22"/>
        </w:rPr>
        <w:t>”</w:t>
      </w:r>
      <w:r w:rsidR="00BE3CB0" w:rsidRPr="00CB10AA">
        <w:rPr>
          <w:rFonts w:ascii="Trebuchet MS" w:hAnsi="Trebuchet MS" w:cstheme="minorHAnsi"/>
          <w:sz w:val="22"/>
          <w:szCs w:val="22"/>
        </w:rPr>
        <w:t xml:space="preserve"> </w:t>
      </w:r>
      <w:r w:rsidR="00E8119E" w:rsidRPr="00CB10AA">
        <w:rPr>
          <w:rFonts w:ascii="Trebuchet MS" w:hAnsi="Trebuchet MS" w:cstheme="minorHAnsi"/>
          <w:sz w:val="22"/>
          <w:szCs w:val="22"/>
        </w:rPr>
        <w:t xml:space="preserve">wykonaną ekspertyzę zawierającą opis </w:t>
      </w:r>
      <w:r w:rsidR="00BE3CB0" w:rsidRPr="00CB10AA">
        <w:rPr>
          <w:rFonts w:ascii="Trebuchet MS" w:hAnsi="Trebuchet MS" w:cstheme="minorHAnsi"/>
          <w:sz w:val="22"/>
          <w:szCs w:val="22"/>
        </w:rPr>
        <w:t>główn</w:t>
      </w:r>
      <w:r w:rsidR="00E8119E" w:rsidRPr="00CB10AA">
        <w:rPr>
          <w:rFonts w:ascii="Trebuchet MS" w:hAnsi="Trebuchet MS" w:cstheme="minorHAnsi"/>
          <w:sz w:val="22"/>
          <w:szCs w:val="22"/>
        </w:rPr>
        <w:t>ych</w:t>
      </w:r>
      <w:r w:rsidR="00BE3CB0" w:rsidRPr="00CB10AA">
        <w:rPr>
          <w:rFonts w:ascii="Trebuchet MS" w:hAnsi="Trebuchet MS" w:cstheme="minorHAnsi"/>
          <w:sz w:val="22"/>
          <w:szCs w:val="22"/>
        </w:rPr>
        <w:t xml:space="preserve"> ustale</w:t>
      </w:r>
      <w:r w:rsidR="00E8119E" w:rsidRPr="00CB10AA">
        <w:rPr>
          <w:rFonts w:ascii="Trebuchet MS" w:hAnsi="Trebuchet MS" w:cstheme="minorHAnsi"/>
          <w:sz w:val="22"/>
          <w:szCs w:val="22"/>
        </w:rPr>
        <w:t>ń</w:t>
      </w:r>
      <w:r w:rsidR="00F7038B" w:rsidRPr="00CB10AA">
        <w:rPr>
          <w:rFonts w:ascii="Trebuchet MS" w:hAnsi="Trebuchet MS" w:cstheme="minorHAnsi"/>
          <w:sz w:val="22"/>
          <w:szCs w:val="22"/>
        </w:rPr>
        <w:t xml:space="preserve"> </w:t>
      </w:r>
      <w:r w:rsidR="00BE3CB0" w:rsidRPr="00CB10AA">
        <w:rPr>
          <w:rFonts w:ascii="Trebuchet MS" w:hAnsi="Trebuchet MS" w:cstheme="minorHAnsi"/>
          <w:sz w:val="22"/>
          <w:szCs w:val="22"/>
        </w:rPr>
        <w:t xml:space="preserve">wraz z wyliczeniem wskaźników, pomocy </w:t>
      </w:r>
      <w:r w:rsidR="00D050C6" w:rsidRPr="00CB10AA">
        <w:rPr>
          <w:rFonts w:ascii="Trebuchet MS" w:hAnsi="Trebuchet MS" w:cstheme="minorHAnsi"/>
          <w:sz w:val="22"/>
          <w:szCs w:val="22"/>
        </w:rPr>
        <w:t xml:space="preserve">publicznej lub pomocy </w:t>
      </w:r>
      <w:r w:rsidR="00BE3CB0" w:rsidRPr="00CB10AA">
        <w:rPr>
          <w:rFonts w:ascii="Trebuchet MS" w:hAnsi="Trebuchet MS" w:cstheme="minorHAnsi"/>
          <w:sz w:val="22"/>
          <w:szCs w:val="22"/>
        </w:rPr>
        <w:t>de minim</w:t>
      </w:r>
      <w:r w:rsidR="00BA5AD0" w:rsidRPr="00CB10AA">
        <w:rPr>
          <w:rFonts w:ascii="Trebuchet MS" w:hAnsi="Trebuchet MS" w:cstheme="minorHAnsi"/>
          <w:sz w:val="22"/>
          <w:szCs w:val="22"/>
        </w:rPr>
        <w:t>i</w:t>
      </w:r>
      <w:r w:rsidR="00BE3CB0" w:rsidRPr="00CB10AA">
        <w:rPr>
          <w:rFonts w:ascii="Trebuchet MS" w:hAnsi="Trebuchet MS" w:cstheme="minorHAnsi"/>
          <w:sz w:val="22"/>
          <w:szCs w:val="22"/>
        </w:rPr>
        <w:t>s (jeżeli występuje) oraz rekomendacją dotyczącą zasadności udzielenia ulgi</w:t>
      </w:r>
      <w:r w:rsidR="00F7038B" w:rsidRPr="00CB10AA">
        <w:rPr>
          <w:rFonts w:ascii="Trebuchet MS" w:hAnsi="Trebuchet MS" w:cstheme="minorHAnsi"/>
          <w:sz w:val="22"/>
          <w:szCs w:val="22"/>
        </w:rPr>
        <w:t xml:space="preserve"> zawierającą analizę przesłanek</w:t>
      </w:r>
      <w:r w:rsidR="00CB1DE8" w:rsidRPr="00CB10AA">
        <w:rPr>
          <w:rFonts w:ascii="Trebuchet MS" w:hAnsi="Trebuchet MS" w:cstheme="minorHAnsi"/>
          <w:sz w:val="22"/>
          <w:szCs w:val="22"/>
        </w:rPr>
        <w:t>.</w:t>
      </w:r>
    </w:p>
    <w:p w14:paraId="49F68DE7" w14:textId="77777777" w:rsidR="00E8119E" w:rsidRPr="00CB10AA" w:rsidRDefault="00E8119E" w:rsidP="00D41470">
      <w:pPr>
        <w:pStyle w:val="Akapitzlist"/>
        <w:numPr>
          <w:ilvl w:val="1"/>
          <w:numId w:val="13"/>
        </w:numPr>
        <w:spacing w:after="120"/>
        <w:ind w:left="851" w:hanging="567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CB10AA">
        <w:rPr>
          <w:rFonts w:ascii="Trebuchet MS" w:hAnsi="Trebuchet MS" w:cstheme="minorHAnsi"/>
          <w:sz w:val="22"/>
          <w:szCs w:val="22"/>
        </w:rPr>
        <w:t xml:space="preserve">W terminie 14 dni roboczych po otrzymaniu analizy, Zamawiający jest uprawniony do dokonania jej weryfikacji. W przypadku zgłoszenia przez Zamawiającego uwag do przeprowadzonej analizy, Wykonawca zobowiązuje się w terminie </w:t>
      </w:r>
      <w:r w:rsidR="008376E4" w:rsidRPr="00CB10AA">
        <w:rPr>
          <w:rFonts w:ascii="Trebuchet MS" w:hAnsi="Trebuchet MS" w:cstheme="minorHAnsi"/>
          <w:sz w:val="22"/>
          <w:szCs w:val="22"/>
        </w:rPr>
        <w:t>5</w:t>
      </w:r>
      <w:r w:rsidRPr="00CB10AA">
        <w:rPr>
          <w:rFonts w:ascii="Trebuchet MS" w:hAnsi="Trebuchet MS" w:cstheme="minorHAnsi"/>
          <w:sz w:val="22"/>
          <w:szCs w:val="22"/>
        </w:rPr>
        <w:t xml:space="preserve"> dni roboczych od dnia zgłoszenia uwag</w:t>
      </w:r>
      <w:r w:rsidR="00CB1DE8" w:rsidRPr="00CB10AA">
        <w:rPr>
          <w:rFonts w:ascii="Trebuchet MS" w:hAnsi="Trebuchet MS" w:cstheme="minorHAnsi"/>
          <w:sz w:val="22"/>
          <w:szCs w:val="22"/>
        </w:rPr>
        <w:t xml:space="preserve"> (tj. od dnia wysłania maila z uwagami) </w:t>
      </w:r>
      <w:r w:rsidRPr="00CB10AA">
        <w:rPr>
          <w:rFonts w:ascii="Trebuchet MS" w:hAnsi="Trebuchet MS" w:cstheme="minorHAnsi"/>
          <w:sz w:val="22"/>
          <w:szCs w:val="22"/>
        </w:rPr>
        <w:t xml:space="preserve">do poprawienia analizy i jej </w:t>
      </w:r>
      <w:r w:rsidR="00CB1DE8" w:rsidRPr="00CB10AA">
        <w:rPr>
          <w:rFonts w:ascii="Trebuchet MS" w:hAnsi="Trebuchet MS" w:cstheme="minorHAnsi"/>
          <w:sz w:val="22"/>
          <w:szCs w:val="22"/>
        </w:rPr>
        <w:t xml:space="preserve">ponownego </w:t>
      </w:r>
      <w:r w:rsidRPr="00CB10AA">
        <w:rPr>
          <w:rFonts w:ascii="Trebuchet MS" w:hAnsi="Trebuchet MS" w:cstheme="minorHAnsi"/>
          <w:sz w:val="22"/>
          <w:szCs w:val="22"/>
        </w:rPr>
        <w:t xml:space="preserve">przesłania na adres mailowy: </w:t>
      </w:r>
      <w:hyperlink r:id="rId8" w:history="1">
        <w:r w:rsidRPr="00CB10AA">
          <w:rPr>
            <w:rStyle w:val="Hipercze"/>
            <w:rFonts w:ascii="Trebuchet MS" w:hAnsi="Trebuchet MS" w:cstheme="minorHAnsi"/>
            <w:sz w:val="22"/>
            <w:szCs w:val="22"/>
          </w:rPr>
          <w:t>wf@cppc.gov.pl</w:t>
        </w:r>
      </w:hyperlink>
      <w:r w:rsidR="000D0702" w:rsidRPr="00CB10AA">
        <w:rPr>
          <w:rFonts w:ascii="Trebuchet MS" w:hAnsi="Trebuchet MS" w:cstheme="minorHAnsi"/>
          <w:sz w:val="22"/>
          <w:szCs w:val="22"/>
        </w:rPr>
        <w:t xml:space="preserve"> </w:t>
      </w:r>
    </w:p>
    <w:p w14:paraId="12AEBF12" w14:textId="77777777" w:rsidR="00E8119E" w:rsidRPr="00CB10AA" w:rsidRDefault="00E8119E" w:rsidP="00D41470">
      <w:pPr>
        <w:pStyle w:val="Akapitzlist"/>
        <w:numPr>
          <w:ilvl w:val="1"/>
          <w:numId w:val="13"/>
        </w:numPr>
        <w:tabs>
          <w:tab w:val="left" w:pos="709"/>
          <w:tab w:val="left" w:pos="851"/>
        </w:tabs>
        <w:spacing w:after="120"/>
        <w:ind w:left="851" w:hanging="567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CB10AA">
        <w:rPr>
          <w:rFonts w:ascii="Trebuchet MS" w:hAnsi="Trebuchet MS" w:cstheme="minorHAnsi"/>
          <w:sz w:val="22"/>
          <w:szCs w:val="22"/>
        </w:rPr>
        <w:t xml:space="preserve">Po ponownym przekazaniu analizy przez Wykonawcę, Zamawiający ma </w:t>
      </w:r>
      <w:r w:rsidR="008376E4" w:rsidRPr="00CB10AA">
        <w:rPr>
          <w:rFonts w:ascii="Trebuchet MS" w:hAnsi="Trebuchet MS" w:cstheme="minorHAnsi"/>
          <w:sz w:val="22"/>
          <w:szCs w:val="22"/>
        </w:rPr>
        <w:t>5</w:t>
      </w:r>
      <w:r w:rsidRPr="00CB10AA">
        <w:rPr>
          <w:rFonts w:ascii="Trebuchet MS" w:hAnsi="Trebuchet MS" w:cstheme="minorHAnsi"/>
          <w:sz w:val="22"/>
          <w:szCs w:val="22"/>
        </w:rPr>
        <w:t xml:space="preserve"> dni robocz</w:t>
      </w:r>
      <w:r w:rsidR="008376E4" w:rsidRPr="00CB10AA">
        <w:rPr>
          <w:rFonts w:ascii="Trebuchet MS" w:hAnsi="Trebuchet MS" w:cstheme="minorHAnsi"/>
          <w:sz w:val="22"/>
          <w:szCs w:val="22"/>
        </w:rPr>
        <w:t>ych</w:t>
      </w:r>
      <w:r w:rsidRPr="00CB10AA">
        <w:rPr>
          <w:rFonts w:ascii="Trebuchet MS" w:hAnsi="Trebuchet MS" w:cstheme="minorHAnsi"/>
          <w:sz w:val="22"/>
          <w:szCs w:val="22"/>
        </w:rPr>
        <w:t xml:space="preserve"> na jej zweryfikowanie. W przypadku gdy Zamawiający stwierdzi, że dostarczona analiza nadal nie spełnia wymogów określonych w opisie przedmiotu zamówienia, jest uprawniony do odstąpienia od Umowy ze skutkiem natychmiastowym. Odstąpienie od Umowy jest sporządzone w formie pisemnej pod rygorem nieważności.</w:t>
      </w:r>
    </w:p>
    <w:p w14:paraId="54E4DB72" w14:textId="2870410B" w:rsidR="00E8119E" w:rsidRPr="00CB10AA" w:rsidRDefault="00E8119E" w:rsidP="00D41470">
      <w:pPr>
        <w:pStyle w:val="Akapitzlist"/>
        <w:numPr>
          <w:ilvl w:val="1"/>
          <w:numId w:val="13"/>
        </w:numPr>
        <w:tabs>
          <w:tab w:val="left" w:pos="851"/>
        </w:tabs>
        <w:spacing w:after="120"/>
        <w:ind w:left="851" w:hanging="567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CB10AA">
        <w:rPr>
          <w:rFonts w:ascii="Trebuchet MS" w:hAnsi="Trebuchet MS" w:cstheme="minorHAnsi"/>
          <w:sz w:val="22"/>
          <w:szCs w:val="22"/>
        </w:rPr>
        <w:t>W przypadku braku uwag</w:t>
      </w:r>
      <w:r w:rsidR="00CB1DE8" w:rsidRPr="00CB10AA">
        <w:rPr>
          <w:rFonts w:ascii="Trebuchet MS" w:hAnsi="Trebuchet MS" w:cstheme="minorHAnsi"/>
          <w:sz w:val="22"/>
          <w:szCs w:val="22"/>
        </w:rPr>
        <w:t xml:space="preserve"> do przesłanej mailem ekspertyzy</w:t>
      </w:r>
      <w:r w:rsidRPr="00CB10AA">
        <w:rPr>
          <w:rFonts w:ascii="Trebuchet MS" w:hAnsi="Trebuchet MS" w:cstheme="minorHAnsi"/>
          <w:sz w:val="22"/>
          <w:szCs w:val="22"/>
        </w:rPr>
        <w:t xml:space="preserve">, Wykonawca jest zobowiązany do dostarczenia do siedziby Zamawiającego </w:t>
      </w:r>
      <w:r w:rsidR="00CB1DE8" w:rsidRPr="00CB10AA">
        <w:rPr>
          <w:rFonts w:ascii="Trebuchet MS" w:hAnsi="Trebuchet MS" w:cstheme="minorHAnsi"/>
          <w:sz w:val="22"/>
          <w:szCs w:val="22"/>
        </w:rPr>
        <w:t xml:space="preserve">podpisanej ekspertyzy </w:t>
      </w:r>
      <w:r w:rsidR="006900F8">
        <w:rPr>
          <w:rFonts w:ascii="Trebuchet MS" w:hAnsi="Trebuchet MS" w:cstheme="minorHAnsi"/>
          <w:sz w:val="22"/>
          <w:szCs w:val="22"/>
        </w:rPr>
        <w:t xml:space="preserve">                     </w:t>
      </w:r>
      <w:r w:rsidR="00CB1DE8" w:rsidRPr="00CB10AA">
        <w:rPr>
          <w:rFonts w:ascii="Trebuchet MS" w:hAnsi="Trebuchet MS" w:cstheme="minorHAnsi"/>
          <w:sz w:val="22"/>
          <w:szCs w:val="22"/>
        </w:rPr>
        <w:t xml:space="preserve">w formie papierowej w dwóch egzemplarzach wraz z podpisaną deklaracją </w:t>
      </w:r>
      <w:r w:rsidR="00CB1DE8" w:rsidRPr="00CB10AA">
        <w:rPr>
          <w:rFonts w:ascii="Trebuchet MS" w:hAnsi="Trebuchet MS" w:cstheme="minorHAnsi"/>
          <w:sz w:val="22"/>
          <w:szCs w:val="22"/>
        </w:rPr>
        <w:lastRenderedPageBreak/>
        <w:t>bezstronności i poufności</w:t>
      </w:r>
      <w:r w:rsidR="00D050C6" w:rsidRPr="00CB10AA">
        <w:rPr>
          <w:rFonts w:ascii="Trebuchet MS" w:hAnsi="Trebuchet MS" w:cstheme="minorHAnsi"/>
          <w:sz w:val="22"/>
          <w:szCs w:val="22"/>
        </w:rPr>
        <w:t xml:space="preserve"> oraz protokołem odbioru podpisanym przez Zamawiającego.</w:t>
      </w:r>
    </w:p>
    <w:p w14:paraId="6AC3904F" w14:textId="77777777" w:rsidR="00D050C6" w:rsidRPr="00CB10AA" w:rsidRDefault="00D050C6" w:rsidP="00D41470">
      <w:pPr>
        <w:pStyle w:val="Akapitzlist"/>
        <w:numPr>
          <w:ilvl w:val="1"/>
          <w:numId w:val="13"/>
        </w:numPr>
        <w:tabs>
          <w:tab w:val="left" w:pos="851"/>
        </w:tabs>
        <w:spacing w:after="120"/>
        <w:ind w:left="851" w:hanging="567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CB10AA">
        <w:rPr>
          <w:rFonts w:ascii="Trebuchet MS" w:hAnsi="Trebuchet MS" w:cstheme="minorHAnsi"/>
          <w:sz w:val="22"/>
          <w:szCs w:val="22"/>
        </w:rPr>
        <w:t xml:space="preserve">Zamawiający odbiera wyniki analizy finansowej </w:t>
      </w:r>
      <w:r w:rsidR="008376E4" w:rsidRPr="00CB10AA">
        <w:rPr>
          <w:rFonts w:ascii="Trebuchet MS" w:hAnsi="Trebuchet MS" w:cstheme="minorHAnsi"/>
          <w:sz w:val="22"/>
          <w:szCs w:val="22"/>
        </w:rPr>
        <w:t>poprzez podpisanie Protokołu odbioru w terminie 30 dni od dnia przedstawienia ostatecznych wyników realizacji analizy.</w:t>
      </w:r>
    </w:p>
    <w:p w14:paraId="6B84161E" w14:textId="77777777" w:rsidR="00BE3CB0" w:rsidRPr="00CB10AA" w:rsidRDefault="00BE3CB0" w:rsidP="00D41470">
      <w:pPr>
        <w:pStyle w:val="Akapitzlist"/>
        <w:numPr>
          <w:ilvl w:val="1"/>
          <w:numId w:val="13"/>
        </w:numPr>
        <w:tabs>
          <w:tab w:val="left" w:pos="851"/>
        </w:tabs>
        <w:spacing w:after="120"/>
        <w:ind w:left="851" w:hanging="567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CB10AA">
        <w:rPr>
          <w:rFonts w:ascii="Trebuchet MS" w:hAnsi="Trebuchet MS" w:cstheme="minorHAnsi"/>
          <w:sz w:val="22"/>
          <w:szCs w:val="22"/>
        </w:rPr>
        <w:t>W przypadku naruszenia zasady bezstronności i poufności podczas dokonywania analizy finansowej, a także w przypadku złożenia fałszywego oświadczenia, co do braku wystąpienia przesłane</w:t>
      </w:r>
      <w:r w:rsidR="00AB4B9C" w:rsidRPr="00CB10AA">
        <w:rPr>
          <w:rFonts w:ascii="Trebuchet MS" w:hAnsi="Trebuchet MS" w:cstheme="minorHAnsi"/>
          <w:sz w:val="22"/>
          <w:szCs w:val="22"/>
        </w:rPr>
        <w:t>k wyłączenia zgodnie z podpisaną</w:t>
      </w:r>
      <w:r w:rsidRPr="00CB10AA">
        <w:rPr>
          <w:rFonts w:ascii="Trebuchet MS" w:hAnsi="Trebuchet MS" w:cstheme="minorHAnsi"/>
          <w:sz w:val="22"/>
          <w:szCs w:val="22"/>
        </w:rPr>
        <w:t xml:space="preserve"> deklaracją, Wykonawcy nie przysługuje w</w:t>
      </w:r>
      <w:r w:rsidR="00AB4B9C" w:rsidRPr="00CB10AA">
        <w:rPr>
          <w:rFonts w:ascii="Trebuchet MS" w:hAnsi="Trebuchet MS" w:cstheme="minorHAnsi"/>
          <w:sz w:val="22"/>
          <w:szCs w:val="22"/>
        </w:rPr>
        <w:t>ynagrodzenie za przeprowadzoną</w:t>
      </w:r>
      <w:r w:rsidRPr="00CB10AA">
        <w:rPr>
          <w:rFonts w:ascii="Trebuchet MS" w:hAnsi="Trebuchet MS" w:cstheme="minorHAnsi"/>
          <w:sz w:val="22"/>
          <w:szCs w:val="22"/>
        </w:rPr>
        <w:t xml:space="preserve"> analizę finansową. W takiej sytuacji Wykonawca zapłaci na rzecz Zamawiającego karę umowną w wysokości określonej w umowie. </w:t>
      </w:r>
    </w:p>
    <w:p w14:paraId="45515A8F" w14:textId="77777777" w:rsidR="00BE3CB0" w:rsidRPr="00CB10AA" w:rsidRDefault="00BE3CB0" w:rsidP="00D41470">
      <w:pPr>
        <w:pStyle w:val="Akapitzlist"/>
        <w:tabs>
          <w:tab w:val="left" w:pos="1134"/>
        </w:tabs>
        <w:spacing w:after="120"/>
        <w:ind w:left="851" w:hanging="567"/>
        <w:contextualSpacing w:val="0"/>
        <w:jc w:val="both"/>
        <w:rPr>
          <w:rFonts w:ascii="Trebuchet MS" w:hAnsi="Trebuchet MS" w:cstheme="minorHAnsi"/>
          <w:sz w:val="22"/>
          <w:szCs w:val="22"/>
        </w:rPr>
      </w:pPr>
    </w:p>
    <w:p w14:paraId="5D0BFBE3" w14:textId="77777777" w:rsidR="00BB5CE4" w:rsidRPr="00CB10AA" w:rsidRDefault="00BB5CE4" w:rsidP="00CB10AA">
      <w:pPr>
        <w:ind w:left="851" w:hanging="567"/>
        <w:jc w:val="both"/>
        <w:rPr>
          <w:rFonts w:ascii="Trebuchet MS" w:hAnsi="Trebuchet MS"/>
          <w:sz w:val="22"/>
          <w:szCs w:val="22"/>
        </w:rPr>
      </w:pPr>
    </w:p>
    <w:p w14:paraId="2FCB086F" w14:textId="77777777" w:rsidR="00BB5CE4" w:rsidRPr="00CB10AA" w:rsidRDefault="00BB5CE4" w:rsidP="00CB10AA">
      <w:pPr>
        <w:ind w:left="851" w:hanging="567"/>
        <w:jc w:val="center"/>
        <w:rPr>
          <w:rFonts w:ascii="Trebuchet MS" w:hAnsi="Trebuchet MS" w:cs="Verdana"/>
          <w:b/>
          <w:bCs/>
          <w:sz w:val="22"/>
          <w:szCs w:val="22"/>
        </w:rPr>
      </w:pPr>
    </w:p>
    <w:sectPr w:rsidR="00BB5CE4" w:rsidRPr="00CB10AA" w:rsidSect="000C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538DC" w14:textId="77777777" w:rsidR="003B4EE9" w:rsidRDefault="003B4EE9" w:rsidP="00BB5CE4">
      <w:r>
        <w:separator/>
      </w:r>
    </w:p>
  </w:endnote>
  <w:endnote w:type="continuationSeparator" w:id="0">
    <w:p w14:paraId="08F5C401" w14:textId="77777777" w:rsidR="003B4EE9" w:rsidRDefault="003B4EE9" w:rsidP="00BB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9914C" w14:textId="77777777" w:rsidR="003B4EE9" w:rsidRDefault="003B4EE9" w:rsidP="00BB5CE4">
      <w:r>
        <w:separator/>
      </w:r>
    </w:p>
  </w:footnote>
  <w:footnote w:type="continuationSeparator" w:id="0">
    <w:p w14:paraId="04B86ECE" w14:textId="77777777" w:rsidR="003B4EE9" w:rsidRDefault="003B4EE9" w:rsidP="00BB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883"/>
    <w:multiLevelType w:val="multilevel"/>
    <w:tmpl w:val="F94A3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3928CA"/>
    <w:multiLevelType w:val="multilevel"/>
    <w:tmpl w:val="551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1F100C"/>
    <w:multiLevelType w:val="hybridMultilevel"/>
    <w:tmpl w:val="889C378A"/>
    <w:lvl w:ilvl="0" w:tplc="C2AE0FD8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CE9AA090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83807"/>
    <w:multiLevelType w:val="multilevel"/>
    <w:tmpl w:val="551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34703F7"/>
    <w:multiLevelType w:val="hybridMultilevel"/>
    <w:tmpl w:val="965E11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B2F94"/>
    <w:multiLevelType w:val="hybridMultilevel"/>
    <w:tmpl w:val="06CE8296"/>
    <w:lvl w:ilvl="0" w:tplc="CE9AA09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CE9AA090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B46FB"/>
    <w:multiLevelType w:val="hybridMultilevel"/>
    <w:tmpl w:val="A3EAB362"/>
    <w:lvl w:ilvl="0" w:tplc="371230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E0A444">
      <w:start w:val="1"/>
      <w:numFmt w:val="lowerLetter"/>
      <w:lvlText w:val="%3)"/>
      <w:lvlJc w:val="left"/>
      <w:pPr>
        <w:ind w:left="2340" w:hanging="360"/>
      </w:pPr>
      <w:rPr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2B10E3"/>
    <w:multiLevelType w:val="hybridMultilevel"/>
    <w:tmpl w:val="C6903E38"/>
    <w:lvl w:ilvl="0" w:tplc="57F0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26F5A"/>
    <w:multiLevelType w:val="hybridMultilevel"/>
    <w:tmpl w:val="4D623FD8"/>
    <w:lvl w:ilvl="0" w:tplc="CE9AA09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43FDD"/>
    <w:multiLevelType w:val="hybridMultilevel"/>
    <w:tmpl w:val="F35493A6"/>
    <w:lvl w:ilvl="0" w:tplc="AA1A12B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CE9AA090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85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6A26F0D"/>
    <w:multiLevelType w:val="hybridMultilevel"/>
    <w:tmpl w:val="98300B7E"/>
    <w:lvl w:ilvl="0" w:tplc="5EDA437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067FE"/>
    <w:multiLevelType w:val="hybridMultilevel"/>
    <w:tmpl w:val="C48259A0"/>
    <w:lvl w:ilvl="0" w:tplc="D35E3B4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AA7574"/>
    <w:multiLevelType w:val="hybridMultilevel"/>
    <w:tmpl w:val="7862A5E4"/>
    <w:lvl w:ilvl="0" w:tplc="E0860A9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13"/>
  </w:num>
  <w:num w:numId="12">
    <w:abstractNumId w:val="4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5E"/>
    <w:rsid w:val="00060CD2"/>
    <w:rsid w:val="000C3516"/>
    <w:rsid w:val="000D0702"/>
    <w:rsid w:val="000E2B0D"/>
    <w:rsid w:val="000E5D27"/>
    <w:rsid w:val="000F2882"/>
    <w:rsid w:val="00100911"/>
    <w:rsid w:val="00110D8A"/>
    <w:rsid w:val="00201E1D"/>
    <w:rsid w:val="002C4AE4"/>
    <w:rsid w:val="002E3694"/>
    <w:rsid w:val="002F4B21"/>
    <w:rsid w:val="002F6BF0"/>
    <w:rsid w:val="003000CD"/>
    <w:rsid w:val="00384DAD"/>
    <w:rsid w:val="003B4EE9"/>
    <w:rsid w:val="003C081F"/>
    <w:rsid w:val="003C22EF"/>
    <w:rsid w:val="004C1B0F"/>
    <w:rsid w:val="004C53AB"/>
    <w:rsid w:val="004E7FE0"/>
    <w:rsid w:val="006226F5"/>
    <w:rsid w:val="006900F8"/>
    <w:rsid w:val="006B020B"/>
    <w:rsid w:val="006C4DD4"/>
    <w:rsid w:val="006F45D1"/>
    <w:rsid w:val="006F7246"/>
    <w:rsid w:val="00737894"/>
    <w:rsid w:val="00743079"/>
    <w:rsid w:val="007C13EE"/>
    <w:rsid w:val="007D5A1D"/>
    <w:rsid w:val="007F2671"/>
    <w:rsid w:val="007F430C"/>
    <w:rsid w:val="00807C92"/>
    <w:rsid w:val="00811764"/>
    <w:rsid w:val="0082656D"/>
    <w:rsid w:val="00834941"/>
    <w:rsid w:val="008376E4"/>
    <w:rsid w:val="00840013"/>
    <w:rsid w:val="008530A7"/>
    <w:rsid w:val="00854DC5"/>
    <w:rsid w:val="00862E38"/>
    <w:rsid w:val="00885C2E"/>
    <w:rsid w:val="008A1AD9"/>
    <w:rsid w:val="008D09A1"/>
    <w:rsid w:val="0090786B"/>
    <w:rsid w:val="00917AD3"/>
    <w:rsid w:val="00937C16"/>
    <w:rsid w:val="00942173"/>
    <w:rsid w:val="00967E58"/>
    <w:rsid w:val="00971E24"/>
    <w:rsid w:val="00987FF6"/>
    <w:rsid w:val="009E109B"/>
    <w:rsid w:val="009F2501"/>
    <w:rsid w:val="00A0011B"/>
    <w:rsid w:val="00A840B6"/>
    <w:rsid w:val="00AB4B9C"/>
    <w:rsid w:val="00AD2C51"/>
    <w:rsid w:val="00B1207F"/>
    <w:rsid w:val="00B13D35"/>
    <w:rsid w:val="00B2656D"/>
    <w:rsid w:val="00B404FD"/>
    <w:rsid w:val="00B646AE"/>
    <w:rsid w:val="00B67853"/>
    <w:rsid w:val="00B768E3"/>
    <w:rsid w:val="00B81A2B"/>
    <w:rsid w:val="00BA3DDB"/>
    <w:rsid w:val="00BA4630"/>
    <w:rsid w:val="00BA5AD0"/>
    <w:rsid w:val="00BA7C2C"/>
    <w:rsid w:val="00BB5CE4"/>
    <w:rsid w:val="00BE3CB0"/>
    <w:rsid w:val="00C06172"/>
    <w:rsid w:val="00C3463C"/>
    <w:rsid w:val="00C50458"/>
    <w:rsid w:val="00C504D2"/>
    <w:rsid w:val="00C71ABF"/>
    <w:rsid w:val="00C85AFA"/>
    <w:rsid w:val="00CB10AA"/>
    <w:rsid w:val="00CB1DE8"/>
    <w:rsid w:val="00CB7E65"/>
    <w:rsid w:val="00CC380A"/>
    <w:rsid w:val="00D050C6"/>
    <w:rsid w:val="00D41470"/>
    <w:rsid w:val="00E10FC0"/>
    <w:rsid w:val="00E478E9"/>
    <w:rsid w:val="00E70A8C"/>
    <w:rsid w:val="00E8119E"/>
    <w:rsid w:val="00E81A6A"/>
    <w:rsid w:val="00EC3C5E"/>
    <w:rsid w:val="00EE10FC"/>
    <w:rsid w:val="00F06ABF"/>
    <w:rsid w:val="00F126DA"/>
    <w:rsid w:val="00F7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1535"/>
  <w15:docId w15:val="{D978DC98-1DF8-4E76-A9AC-63B8E024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C5E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86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BB5C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5CE4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link w:val="TekstprzypisudolnegoZnak"/>
    <w:rsid w:val="00BB5CE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rsid w:val="00BB5C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BB5CE4"/>
    <w:rPr>
      <w:vertAlign w:val="superscript"/>
    </w:rPr>
  </w:style>
  <w:style w:type="character" w:customStyle="1" w:styleId="Znakiprzypiswdolnych">
    <w:name w:val="Znaki przypisów dolnych"/>
    <w:rsid w:val="00BB5CE4"/>
    <w:rPr>
      <w:vertAlign w:val="superscript"/>
    </w:rPr>
  </w:style>
  <w:style w:type="paragraph" w:customStyle="1" w:styleId="Default">
    <w:name w:val="Default"/>
    <w:rsid w:val="007D5A1D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811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1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1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B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B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@cpp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f@cpp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Marta Bielec-Wiśniewska</cp:lastModifiedBy>
  <cp:revision>3</cp:revision>
  <dcterms:created xsi:type="dcterms:W3CDTF">2017-02-16T12:21:00Z</dcterms:created>
  <dcterms:modified xsi:type="dcterms:W3CDTF">2017-02-16T13:20:00Z</dcterms:modified>
</cp:coreProperties>
</file>