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2A" w:rsidRPr="00EB6B20" w:rsidRDefault="00E9572A">
      <w:pPr>
        <w:rPr>
          <w:rFonts w:ascii="Trebuchet MS" w:hAnsi="Trebuchet MS"/>
        </w:rPr>
      </w:pPr>
    </w:p>
    <w:p w:rsidR="00E9572A" w:rsidRPr="001149B4" w:rsidRDefault="00E9572A" w:rsidP="00E9572A">
      <w:pPr>
        <w:keepNext/>
        <w:spacing w:after="0" w:line="240" w:lineRule="auto"/>
        <w:ind w:left="5387"/>
        <w:jc w:val="right"/>
        <w:outlineLvl w:val="0"/>
        <w:rPr>
          <w:rFonts w:ascii="Trebuchet MS" w:eastAsia="Batang" w:hAnsi="Trebuchet MS" w:cs="Calibri"/>
          <w:i/>
          <w:lang w:eastAsia="pl-PL"/>
        </w:rPr>
      </w:pPr>
      <w:r w:rsidRPr="001149B4">
        <w:rPr>
          <w:rFonts w:ascii="Trebuchet MS" w:eastAsia="Batang" w:hAnsi="Trebuchet MS" w:cs="Calibri"/>
          <w:i/>
          <w:lang w:eastAsia="pl-PL"/>
        </w:rPr>
        <w:t>Data sporządzenia pisma:</w:t>
      </w:r>
    </w:p>
    <w:p w:rsidR="00E9572A" w:rsidRPr="001149B4" w:rsidRDefault="00E9572A" w:rsidP="00E9572A">
      <w:pPr>
        <w:keepNext/>
        <w:spacing w:after="0" w:line="240" w:lineRule="auto"/>
        <w:ind w:left="5387"/>
        <w:jc w:val="right"/>
        <w:outlineLvl w:val="0"/>
        <w:rPr>
          <w:rFonts w:ascii="Trebuchet MS" w:eastAsia="Batang" w:hAnsi="Trebuchet MS" w:cs="Calibri"/>
          <w:bCs/>
          <w:iCs/>
          <w:lang w:val="x-none" w:eastAsia="x-none"/>
        </w:rPr>
      </w:pPr>
      <w:r w:rsidRPr="001149B4">
        <w:rPr>
          <w:rFonts w:ascii="Trebuchet MS" w:eastAsia="Batang" w:hAnsi="Trebuchet MS" w:cs="Calibri"/>
          <w:bCs/>
          <w:iCs/>
          <w:lang w:val="x-none" w:eastAsia="x-none"/>
        </w:rPr>
        <w:t xml:space="preserve">Warszawa, </w:t>
      </w:r>
      <w:r w:rsidR="00DE0282" w:rsidRPr="001149B4">
        <w:rPr>
          <w:rFonts w:ascii="Trebuchet MS" w:eastAsia="Batang" w:hAnsi="Trebuchet MS" w:cs="Calibri"/>
          <w:bCs/>
          <w:iCs/>
          <w:lang w:eastAsia="x-none"/>
        </w:rPr>
        <w:t>6</w:t>
      </w:r>
      <w:r w:rsidR="00042D4A" w:rsidRPr="001149B4">
        <w:rPr>
          <w:rFonts w:ascii="Trebuchet MS" w:eastAsia="Batang" w:hAnsi="Trebuchet MS" w:cs="Calibri"/>
          <w:bCs/>
          <w:iCs/>
          <w:lang w:eastAsia="x-none"/>
        </w:rPr>
        <w:t xml:space="preserve"> luty</w:t>
      </w:r>
      <w:r w:rsidRPr="001149B4">
        <w:rPr>
          <w:rFonts w:ascii="Trebuchet MS" w:eastAsia="Batang" w:hAnsi="Trebuchet MS" w:cs="Calibri"/>
          <w:bCs/>
          <w:iCs/>
          <w:lang w:eastAsia="x-none"/>
        </w:rPr>
        <w:t xml:space="preserve"> </w:t>
      </w:r>
      <w:r w:rsidRPr="001149B4">
        <w:rPr>
          <w:rFonts w:ascii="Trebuchet MS" w:eastAsia="Batang" w:hAnsi="Trebuchet MS" w:cs="Calibri"/>
          <w:bCs/>
          <w:iCs/>
          <w:lang w:val="x-none" w:eastAsia="x-none"/>
        </w:rPr>
        <w:t>201</w:t>
      </w:r>
      <w:r w:rsidR="00042D4A" w:rsidRPr="001149B4">
        <w:rPr>
          <w:rFonts w:ascii="Trebuchet MS" w:eastAsia="Batang" w:hAnsi="Trebuchet MS" w:cs="Calibri"/>
          <w:bCs/>
          <w:iCs/>
          <w:lang w:eastAsia="x-none"/>
        </w:rPr>
        <w:t>7</w:t>
      </w:r>
      <w:r w:rsidRPr="001149B4">
        <w:rPr>
          <w:rFonts w:ascii="Trebuchet MS" w:eastAsia="Batang" w:hAnsi="Trebuchet MS" w:cs="Calibri"/>
          <w:bCs/>
          <w:iCs/>
          <w:lang w:val="x-none" w:eastAsia="x-none"/>
        </w:rPr>
        <w:t xml:space="preserve"> r</w:t>
      </w:r>
      <w:r w:rsidRPr="001149B4">
        <w:rPr>
          <w:rFonts w:ascii="Trebuchet MS" w:eastAsia="Batang" w:hAnsi="Trebuchet MS" w:cs="Calibri"/>
          <w:bCs/>
          <w:iCs/>
          <w:lang w:eastAsia="x-none"/>
        </w:rPr>
        <w:t>.</w:t>
      </w:r>
    </w:p>
    <w:p w:rsidR="00E9572A" w:rsidRPr="001149B4" w:rsidRDefault="00E9572A" w:rsidP="00E957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1149B4" w:rsidRDefault="00E9572A" w:rsidP="00E9572A">
      <w:pPr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1149B4" w:rsidRDefault="00E9572A" w:rsidP="00E9572A">
      <w:pPr>
        <w:shd w:val="clear" w:color="auto" w:fill="FFFFFF"/>
        <w:spacing w:after="0" w:line="240" w:lineRule="auto"/>
        <w:jc w:val="both"/>
        <w:rPr>
          <w:rFonts w:ascii="Trebuchet MS" w:eastAsia="Batang" w:hAnsi="Trebuchet MS" w:cs="Times New Roman"/>
          <w:b/>
          <w:lang w:eastAsia="pl-PL"/>
        </w:rPr>
      </w:pPr>
      <w:r w:rsidRPr="001149B4">
        <w:rPr>
          <w:rFonts w:ascii="Trebuchet MS" w:eastAsia="Batang" w:hAnsi="Trebuchet MS" w:cs="Calibri"/>
          <w:b/>
          <w:lang w:eastAsia="pl-PL"/>
        </w:rPr>
        <w:t>Dotyczy: Wyjaśnienia do treści zapytania ofertowego w ramach postępowania na: „</w:t>
      </w:r>
      <w:r w:rsidR="001149B4" w:rsidRPr="001149B4">
        <w:rPr>
          <w:rFonts w:ascii="Trebuchet MS" w:hAnsi="Trebuchet MS"/>
          <w:b/>
        </w:rPr>
        <w:t>Wykonywanie tłumaczeń pisemnych i ustnych symultanicznych w ramach Szwajcarsko-Polskiego Programu Współpracy  w zakresie językowym: polsko-angielski, angielsko-polski</w:t>
      </w:r>
      <w:r w:rsidRPr="001149B4">
        <w:rPr>
          <w:rFonts w:ascii="Trebuchet MS" w:eastAsia="Batang" w:hAnsi="Trebuchet MS" w:cs="Times New Roman"/>
          <w:b/>
          <w:lang w:eastAsia="pl-PL"/>
        </w:rPr>
        <w:t>”</w:t>
      </w:r>
    </w:p>
    <w:p w:rsidR="00E9572A" w:rsidRPr="001149B4" w:rsidRDefault="00E9572A" w:rsidP="00E9572A">
      <w:pPr>
        <w:spacing w:after="0" w:line="240" w:lineRule="auto"/>
        <w:rPr>
          <w:rFonts w:ascii="Trebuchet MS" w:eastAsia="Batang" w:hAnsi="Trebuchet MS" w:cs="Calibri"/>
          <w:b/>
          <w:lang w:eastAsia="pl-PL"/>
        </w:rPr>
      </w:pPr>
    </w:p>
    <w:p w:rsidR="00E9572A" w:rsidRPr="001149B4" w:rsidRDefault="00E9572A" w:rsidP="00E9572A">
      <w:pPr>
        <w:spacing w:after="0" w:line="240" w:lineRule="auto"/>
        <w:jc w:val="center"/>
        <w:rPr>
          <w:rFonts w:ascii="Trebuchet MS" w:eastAsia="Batang" w:hAnsi="Trebuchet MS" w:cs="Calibri"/>
          <w:b/>
          <w:lang w:eastAsia="pl-PL"/>
        </w:rPr>
      </w:pPr>
      <w:r w:rsidRPr="001149B4">
        <w:rPr>
          <w:rFonts w:ascii="Trebuchet MS" w:eastAsia="Batang" w:hAnsi="Trebuchet MS" w:cs="Calibri"/>
          <w:b/>
          <w:lang w:eastAsia="pl-PL"/>
        </w:rPr>
        <w:t>Wyjaśnienia do zapytania ofertowego</w:t>
      </w:r>
    </w:p>
    <w:p w:rsidR="00E9572A" w:rsidRPr="001149B4" w:rsidRDefault="00E9572A" w:rsidP="00E9572A">
      <w:pPr>
        <w:spacing w:after="0" w:line="240" w:lineRule="auto"/>
        <w:jc w:val="both"/>
        <w:rPr>
          <w:rFonts w:ascii="Trebuchet MS" w:eastAsia="Batang" w:hAnsi="Trebuchet MS" w:cs="Calibri"/>
          <w:lang w:eastAsia="pl-PL"/>
        </w:rPr>
      </w:pPr>
    </w:p>
    <w:p w:rsidR="00E9572A" w:rsidRPr="001149B4" w:rsidRDefault="00E9572A" w:rsidP="00FB259D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  <w:r w:rsidRPr="001149B4">
        <w:rPr>
          <w:rFonts w:ascii="Trebuchet MS" w:eastAsia="Batang" w:hAnsi="Trebuchet MS" w:cs="Calibri"/>
          <w:lang w:eastAsia="pl-PL"/>
        </w:rPr>
        <w:t>Zamawiający – Centrum Projektów Polska Cyfrowa – informuje, że w prze</w:t>
      </w:r>
      <w:r w:rsidR="00196FB2" w:rsidRPr="001149B4">
        <w:rPr>
          <w:rFonts w:ascii="Trebuchet MS" w:eastAsia="Batang" w:hAnsi="Trebuchet MS" w:cs="Calibri"/>
          <w:lang w:eastAsia="pl-PL"/>
        </w:rPr>
        <w:t>dmiotowym postępowaniu Wykonawcy zwrócili</w:t>
      </w:r>
      <w:r w:rsidRPr="001149B4">
        <w:rPr>
          <w:rFonts w:ascii="Trebuchet MS" w:eastAsia="Batang" w:hAnsi="Trebuchet MS" w:cs="Calibri"/>
          <w:lang w:eastAsia="pl-PL"/>
        </w:rPr>
        <w:t xml:space="preserve"> się do Zamawiającego z prośbą o wyjaśnienie treści zapytania ofertowego. W związku z powyższym Zamawiający udzielił poniższych wyjaśnień:</w:t>
      </w:r>
    </w:p>
    <w:p w:rsidR="00E9572A" w:rsidRPr="001149B4" w:rsidRDefault="00E9572A" w:rsidP="00FB259D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BC032F" w:rsidRPr="001149B4" w:rsidRDefault="00DE0282" w:rsidP="00BC032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rebuchet MS" w:hAnsi="Trebuchet MS" w:cs="Arial"/>
        </w:rPr>
      </w:pPr>
      <w:r w:rsidRPr="001149B4">
        <w:rPr>
          <w:rFonts w:ascii="Trebuchet MS" w:hAnsi="Trebuchet MS"/>
        </w:rPr>
        <w:t>Jako, że współpracujemy z naszymi Klientami długofalowo posiadamy referencje ogólne, nie są one przypisane do danego zlecenia lecz mówią o całokształcie współpracy. Czy wymagane jest okazanie referencji dotyczących usług, które wykażemy w wykazie usług (załącznik nr 3)?Czy ewentualnie referencje mogą mieć formę e-mail?</w:t>
      </w:r>
    </w:p>
    <w:p w:rsidR="00BC032F" w:rsidRPr="001149B4" w:rsidRDefault="00BC032F" w:rsidP="00BC032F">
      <w:pPr>
        <w:pStyle w:val="Akapitzlist"/>
        <w:spacing w:line="240" w:lineRule="auto"/>
        <w:jc w:val="both"/>
        <w:rPr>
          <w:rFonts w:ascii="Trebuchet MS" w:hAnsi="Trebuchet MS" w:cs="Arial"/>
        </w:rPr>
      </w:pPr>
    </w:p>
    <w:p w:rsidR="00BC032F" w:rsidRPr="001149B4" w:rsidRDefault="007E327B" w:rsidP="00BC032F">
      <w:pPr>
        <w:pStyle w:val="Akapitzlist"/>
        <w:spacing w:line="240" w:lineRule="auto"/>
        <w:jc w:val="both"/>
        <w:rPr>
          <w:rFonts w:ascii="Trebuchet MS" w:eastAsia="Times New Roman" w:hAnsi="Trebuchet MS" w:cs="Arial"/>
          <w:lang w:eastAsia="pl-PL"/>
        </w:rPr>
      </w:pPr>
      <w:r w:rsidRPr="001149B4">
        <w:rPr>
          <w:rFonts w:ascii="Trebuchet MS" w:hAnsi="Trebuchet MS"/>
        </w:rPr>
        <w:t xml:space="preserve">Odpowiedź: </w:t>
      </w:r>
      <w:r w:rsidR="00DE0282" w:rsidRPr="001149B4">
        <w:rPr>
          <w:rFonts w:ascii="Trebuchet MS" w:hAnsi="Trebuchet MS" w:cs="Arial"/>
        </w:rPr>
        <w:t xml:space="preserve">Kwestia formy i treści </w:t>
      </w:r>
      <w:bookmarkStart w:id="0" w:name="_GoBack"/>
      <w:bookmarkEnd w:id="0"/>
      <w:r w:rsidR="00DE0282" w:rsidRPr="001149B4">
        <w:rPr>
          <w:rFonts w:ascii="Trebuchet MS" w:hAnsi="Trebuchet MS" w:cs="Arial"/>
        </w:rPr>
        <w:t xml:space="preserve">dokumentów potwierdzających należyte wykonanie usługi nie została uregulowana szczegółowo w </w:t>
      </w:r>
      <w:r w:rsidR="00BC032F" w:rsidRPr="001149B4">
        <w:rPr>
          <w:rFonts w:ascii="Trebuchet MS" w:eastAsia="Times New Roman" w:hAnsi="Trebuchet MS" w:cs="Arial"/>
          <w:lang w:eastAsia="pl-PL"/>
        </w:rPr>
        <w:t xml:space="preserve">Wytycznych Ministra Infrastruktury i Rozwoju w zakresie udzielania zamówień w ramach Szwajcarsko-Polskiego Programu Współpracy, do których nie ma zastosowania ustawa z dnia 29 stycznia 2004 r. – Prawo zamówień publicznych. </w:t>
      </w:r>
    </w:p>
    <w:p w:rsidR="00BC032F" w:rsidRPr="001149B4" w:rsidRDefault="00BC032F" w:rsidP="00BC032F">
      <w:pPr>
        <w:pStyle w:val="Akapitzlist"/>
        <w:spacing w:line="240" w:lineRule="auto"/>
        <w:jc w:val="both"/>
        <w:rPr>
          <w:rFonts w:ascii="Trebuchet MS" w:eastAsia="Times New Roman" w:hAnsi="Trebuchet MS" w:cs="Arial"/>
          <w:lang w:eastAsia="pl-PL"/>
        </w:rPr>
      </w:pPr>
    </w:p>
    <w:p w:rsidR="00280A61" w:rsidRPr="001149B4" w:rsidRDefault="00BC032F" w:rsidP="00BA62A4">
      <w:pPr>
        <w:pStyle w:val="Akapitzlist"/>
        <w:spacing w:line="240" w:lineRule="auto"/>
        <w:jc w:val="both"/>
        <w:rPr>
          <w:rFonts w:ascii="Trebuchet MS" w:eastAsia="Times New Roman" w:hAnsi="Trebuchet MS" w:cs="Arial"/>
          <w:lang w:eastAsia="pl-PL"/>
        </w:rPr>
      </w:pPr>
      <w:r w:rsidRPr="001149B4">
        <w:rPr>
          <w:rFonts w:ascii="Trebuchet MS" w:eastAsia="Times New Roman" w:hAnsi="Trebuchet MS" w:cs="Arial"/>
          <w:lang w:eastAsia="pl-PL"/>
        </w:rPr>
        <w:t xml:space="preserve">Niemniej, bazując na zasadach jakie obowiązują przy przedkładaniu takich dokumentów w postępowaniach przetargowych, można przyjąć, że Wykonawca powinien uwzględnić przy ich składaniu kilka elementów. Po pierwsze dokumenty potwierdzające należyte wykonanie usług powinny być </w:t>
      </w:r>
      <w:r w:rsidR="00BA62A4" w:rsidRPr="001149B4">
        <w:rPr>
          <w:rFonts w:ascii="Trebuchet MS" w:eastAsia="Times New Roman" w:hAnsi="Trebuchet MS" w:cs="Arial"/>
          <w:lang w:eastAsia="pl-PL"/>
        </w:rPr>
        <w:t xml:space="preserve">co do zasady </w:t>
      </w:r>
      <w:r w:rsidRPr="001149B4">
        <w:rPr>
          <w:rFonts w:ascii="Trebuchet MS" w:eastAsia="Times New Roman" w:hAnsi="Trebuchet MS" w:cs="Arial"/>
          <w:lang w:eastAsia="pl-PL"/>
        </w:rPr>
        <w:t xml:space="preserve">wystawione przez odbiorcę danej usługi. Po drugie, nie mogą przyjąć formy </w:t>
      </w:r>
      <w:r w:rsidR="00BA62A4" w:rsidRPr="001149B4">
        <w:rPr>
          <w:rFonts w:ascii="Trebuchet MS" w:eastAsia="Times New Roman" w:hAnsi="Trebuchet MS" w:cs="Arial"/>
          <w:lang w:eastAsia="pl-PL"/>
        </w:rPr>
        <w:t xml:space="preserve">wiadomości e-mail. Po trzecie, powinny nawiązywać do usługi wykazanej w wykazie (ale nie muszą obejmować tylko tej usługi). Po czwarte, w ich treści nie musi być zawarte jednoznaczne sformułowanie „usługa została wykonana należycie” – </w:t>
      </w:r>
      <w:r w:rsidR="00BA62A4" w:rsidRPr="001149B4">
        <w:rPr>
          <w:rFonts w:ascii="Trebuchet MS" w:hAnsi="Trebuchet MS"/>
        </w:rPr>
        <w:t>j</w:t>
      </w:r>
      <w:r w:rsidR="00BA62A4" w:rsidRPr="001149B4">
        <w:rPr>
          <w:rFonts w:ascii="Trebuchet MS" w:hAnsi="Trebuchet MS"/>
        </w:rPr>
        <w:t>ednak z jego treści powinna wynikać pozytywna ocena, iż zamówienie zostało zrealizowane zgodnie z przyjętym zobowiązaniem umownym</w:t>
      </w:r>
      <w:r w:rsidR="00BA62A4" w:rsidRPr="001149B4">
        <w:rPr>
          <w:rFonts w:ascii="Trebuchet MS" w:hAnsi="Trebuchet MS"/>
        </w:rPr>
        <w:t>. Po piąte, dokument ten może przyjąć formę referencji, protokołów odbioru podpisanych przez obydwie strony (nie stwierdzających żadnych niezgodności z zobowiązaniem umownym), listów polecających</w:t>
      </w:r>
      <w:r w:rsidR="001149B4" w:rsidRPr="001149B4">
        <w:rPr>
          <w:rFonts w:ascii="Trebuchet MS" w:hAnsi="Trebuchet MS"/>
        </w:rPr>
        <w:t xml:space="preserve"> </w:t>
      </w:r>
      <w:proofErr w:type="spellStart"/>
      <w:r w:rsidR="001149B4" w:rsidRPr="001149B4">
        <w:rPr>
          <w:rFonts w:ascii="Trebuchet MS" w:hAnsi="Trebuchet MS"/>
        </w:rPr>
        <w:t>etc</w:t>
      </w:r>
      <w:proofErr w:type="spellEnd"/>
      <w:r w:rsidR="001149B4" w:rsidRPr="001149B4">
        <w:rPr>
          <w:rFonts w:ascii="Trebuchet MS" w:hAnsi="Trebuchet MS"/>
        </w:rPr>
        <w:t xml:space="preserve"> – ważne by dokument zawierał</w:t>
      </w:r>
      <w:r w:rsidR="001149B4" w:rsidRPr="001149B4">
        <w:rPr>
          <w:rFonts w:ascii="Trebuchet MS" w:hAnsi="Trebuchet MS"/>
        </w:rPr>
        <w:t xml:space="preserve"> oświadczenie zamawiającego</w:t>
      </w:r>
      <w:r w:rsidR="001149B4" w:rsidRPr="001149B4">
        <w:rPr>
          <w:rFonts w:ascii="Trebuchet MS" w:hAnsi="Trebuchet MS"/>
        </w:rPr>
        <w:t xml:space="preserve"> (odbiorcy)</w:t>
      </w:r>
      <w:r w:rsidR="001149B4" w:rsidRPr="001149B4">
        <w:rPr>
          <w:rFonts w:ascii="Trebuchet MS" w:hAnsi="Trebuchet MS"/>
        </w:rPr>
        <w:t>, że przedmiot zamówienia został wykonany należycie.</w:t>
      </w:r>
      <w:r w:rsidR="00BA62A4" w:rsidRPr="001149B4">
        <w:rPr>
          <w:rFonts w:ascii="Trebuchet MS" w:hAnsi="Trebuchet MS"/>
        </w:rPr>
        <w:t xml:space="preserve"> </w:t>
      </w:r>
    </w:p>
    <w:p w:rsidR="006C002D" w:rsidRPr="001149B4" w:rsidRDefault="006C002D" w:rsidP="006C002D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</w:rPr>
      </w:pPr>
      <w:r w:rsidRPr="001149B4">
        <w:rPr>
          <w:rFonts w:ascii="Trebuchet MS" w:hAnsi="Trebuchet MS"/>
        </w:rPr>
        <w:t xml:space="preserve">Jednocześnie Zamawiający </w:t>
      </w:r>
      <w:r w:rsidR="00196FB2" w:rsidRPr="001149B4">
        <w:rPr>
          <w:rFonts w:ascii="Trebuchet MS" w:hAnsi="Trebuchet MS"/>
        </w:rPr>
        <w:t xml:space="preserve">informuje, że </w:t>
      </w:r>
      <w:r w:rsidR="00196FB2" w:rsidRPr="001149B4">
        <w:rPr>
          <w:rFonts w:ascii="Trebuchet MS" w:hAnsi="Trebuchet MS"/>
          <w:b/>
          <w:u w:val="single"/>
        </w:rPr>
        <w:t>nie zmienia</w:t>
      </w:r>
      <w:r w:rsidR="00196FB2" w:rsidRPr="001149B4">
        <w:rPr>
          <w:rFonts w:ascii="Trebuchet MS" w:hAnsi="Trebuchet MS"/>
        </w:rPr>
        <w:t xml:space="preserve"> terminu składania ofert w przedmiotowym postępowaniu.</w:t>
      </w:r>
    </w:p>
    <w:sectPr w:rsidR="006C002D" w:rsidRPr="001149B4" w:rsidSect="00DE0282">
      <w:headerReference w:type="default" r:id="rId7"/>
      <w:footerReference w:type="default" r:id="rId8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0D" w:rsidRDefault="0018130D" w:rsidP="00E9572A">
      <w:pPr>
        <w:spacing w:after="0" w:line="240" w:lineRule="auto"/>
      </w:pPr>
      <w:r>
        <w:separator/>
      </w:r>
    </w:p>
  </w:endnote>
  <w:endnote w:type="continuationSeparator" w:id="0">
    <w:p w:rsidR="0018130D" w:rsidRDefault="0018130D" w:rsidP="00E9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D" w:rsidRDefault="00B0446C" w:rsidP="00205F7D">
    <w:pPr>
      <w:pStyle w:val="Stopka"/>
      <w:jc w:val="center"/>
    </w:pPr>
    <w:r>
      <w:rPr>
        <w:rFonts w:ascii="Trebuchet MS" w:hAnsi="Trebuchet MS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235D8BE" wp14:editId="36C8BB94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5753100" cy="550545"/>
          <wp:effectExtent l="0" t="0" r="0" b="1905"/>
          <wp:wrapSquare wrapText="bothSides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0D" w:rsidRDefault="0018130D" w:rsidP="00E9572A">
      <w:pPr>
        <w:spacing w:after="0" w:line="240" w:lineRule="auto"/>
      </w:pPr>
      <w:r>
        <w:separator/>
      </w:r>
    </w:p>
  </w:footnote>
  <w:footnote w:type="continuationSeparator" w:id="0">
    <w:p w:rsidR="0018130D" w:rsidRDefault="0018130D" w:rsidP="00E9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2A" w:rsidRDefault="00DE02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6180A5" wp14:editId="60911235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800225" cy="371475"/>
          <wp:effectExtent l="0" t="0" r="9525" b="9525"/>
          <wp:wrapSquare wrapText="bothSides"/>
          <wp:docPr id="4" name="Obraz 4" descr="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67D3153" wp14:editId="4BDA2980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1697355" cy="914400"/>
          <wp:effectExtent l="0" t="0" r="0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72A">
      <w:tab/>
    </w:r>
    <w:r w:rsidR="00E957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0CC"/>
    <w:multiLevelType w:val="hybridMultilevel"/>
    <w:tmpl w:val="28F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6336"/>
    <w:multiLevelType w:val="hybridMultilevel"/>
    <w:tmpl w:val="BD90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4CB1"/>
    <w:multiLevelType w:val="hybridMultilevel"/>
    <w:tmpl w:val="6832ADB0"/>
    <w:lvl w:ilvl="0" w:tplc="9482A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E744E"/>
    <w:multiLevelType w:val="hybridMultilevel"/>
    <w:tmpl w:val="609EE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AA5212"/>
    <w:multiLevelType w:val="hybridMultilevel"/>
    <w:tmpl w:val="1770AC14"/>
    <w:lvl w:ilvl="0" w:tplc="70025AB2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E08C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C74"/>
    <w:multiLevelType w:val="hybridMultilevel"/>
    <w:tmpl w:val="D382E082"/>
    <w:lvl w:ilvl="0" w:tplc="0B5AC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1950FD"/>
    <w:multiLevelType w:val="hybridMultilevel"/>
    <w:tmpl w:val="7FEE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B76A4"/>
    <w:multiLevelType w:val="hybridMultilevel"/>
    <w:tmpl w:val="E378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03E7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1600A"/>
    <w:multiLevelType w:val="hybridMultilevel"/>
    <w:tmpl w:val="3EAA7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A"/>
    <w:rsid w:val="00042D4A"/>
    <w:rsid w:val="001149B4"/>
    <w:rsid w:val="0018130D"/>
    <w:rsid w:val="00196FB2"/>
    <w:rsid w:val="00205F7D"/>
    <w:rsid w:val="00221D32"/>
    <w:rsid w:val="00280A61"/>
    <w:rsid w:val="002C3B97"/>
    <w:rsid w:val="002C7E40"/>
    <w:rsid w:val="00304D84"/>
    <w:rsid w:val="0034263C"/>
    <w:rsid w:val="0039329C"/>
    <w:rsid w:val="003E5D2B"/>
    <w:rsid w:val="00591C47"/>
    <w:rsid w:val="00650E56"/>
    <w:rsid w:val="006C002D"/>
    <w:rsid w:val="007B7ACC"/>
    <w:rsid w:val="007E327B"/>
    <w:rsid w:val="00843890"/>
    <w:rsid w:val="009B1536"/>
    <w:rsid w:val="00A3231D"/>
    <w:rsid w:val="00A33C39"/>
    <w:rsid w:val="00B0446C"/>
    <w:rsid w:val="00BA62A4"/>
    <w:rsid w:val="00BC032F"/>
    <w:rsid w:val="00C06858"/>
    <w:rsid w:val="00DB2FA4"/>
    <w:rsid w:val="00DE0282"/>
    <w:rsid w:val="00E9572A"/>
    <w:rsid w:val="00EB6B20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0C488"/>
  <w15:chartTrackingRefBased/>
  <w15:docId w15:val="{72A6ABB2-6733-494A-8F6C-3B7BB3E4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72A"/>
  </w:style>
  <w:style w:type="paragraph" w:styleId="Stopka">
    <w:name w:val="footer"/>
    <w:basedOn w:val="Normalny"/>
    <w:link w:val="StopkaZnak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572A"/>
  </w:style>
  <w:style w:type="paragraph" w:styleId="Akapitzlist">
    <w:name w:val="List Paragraph"/>
    <w:basedOn w:val="Normalny"/>
    <w:uiPriority w:val="34"/>
    <w:qFormat/>
    <w:rsid w:val="00E9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Tomasz Abramczyk</cp:lastModifiedBy>
  <cp:revision>62</cp:revision>
  <dcterms:created xsi:type="dcterms:W3CDTF">2016-09-06T10:59:00Z</dcterms:created>
  <dcterms:modified xsi:type="dcterms:W3CDTF">2017-02-06T11:14:00Z</dcterms:modified>
</cp:coreProperties>
</file>