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D07305" w:rsidRDefault="00D07305" w:rsidP="00D07305">
      <w:pPr>
        <w:jc w:val="right"/>
        <w:rPr>
          <w:rFonts w:ascii="Trebuchet MS" w:hAnsi="Trebuchet MS"/>
        </w:rPr>
      </w:pPr>
      <w:r>
        <w:tab/>
      </w:r>
      <w:r w:rsidRPr="005E4151">
        <w:rPr>
          <w:rFonts w:ascii="Trebuchet MS" w:hAnsi="Trebuchet MS"/>
        </w:rPr>
        <w:t xml:space="preserve">Warszawa, dnia </w:t>
      </w:r>
      <w:r w:rsidR="00F74FE3">
        <w:rPr>
          <w:rFonts w:ascii="Trebuchet MS" w:hAnsi="Trebuchet MS"/>
        </w:rPr>
        <w:t>30</w:t>
      </w:r>
      <w:r w:rsidR="00CA7E4D">
        <w:rPr>
          <w:rFonts w:ascii="Trebuchet MS" w:hAnsi="Trebuchet MS"/>
        </w:rPr>
        <w:t xml:space="preserve"> stycznia 2017</w:t>
      </w:r>
      <w:r w:rsidRPr="005E4151">
        <w:rPr>
          <w:rFonts w:ascii="Trebuchet MS" w:hAnsi="Trebuchet MS"/>
        </w:rPr>
        <w:t xml:space="preserve"> roku</w:t>
      </w:r>
    </w:p>
    <w:p w:rsidR="005E4151" w:rsidRDefault="005E4151" w:rsidP="005E4151">
      <w:pPr>
        <w:rPr>
          <w:rFonts w:ascii="Trebuchet MS" w:hAnsi="Trebuchet MS"/>
        </w:rPr>
      </w:pPr>
    </w:p>
    <w:p w:rsidR="005E4151" w:rsidRDefault="005E415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4D5271" w:rsidRDefault="004D5271" w:rsidP="005E4151">
      <w:pPr>
        <w:rPr>
          <w:rFonts w:ascii="Trebuchet MS" w:hAnsi="Trebuchet MS"/>
        </w:rPr>
      </w:pPr>
    </w:p>
    <w:p w:rsidR="0019550D" w:rsidRPr="0019550D" w:rsidRDefault="005E4151" w:rsidP="0019550D">
      <w:pPr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 xml:space="preserve">Dotyczy: Wyjaśnienie do treści zapytania ofertowego w ramach postępowania na </w:t>
      </w:r>
      <w:r w:rsidR="0019550D" w:rsidRPr="0019550D">
        <w:rPr>
          <w:rFonts w:ascii="Trebuchet MS" w:hAnsi="Trebuchet MS"/>
          <w:b/>
        </w:rPr>
        <w:t>„</w:t>
      </w:r>
      <w:r w:rsidR="00F74FE3" w:rsidRPr="00F74FE3">
        <w:rPr>
          <w:rFonts w:ascii="Trebuchet MS" w:hAnsi="Trebuchet MS"/>
          <w:b/>
          <w:bCs/>
        </w:rPr>
        <w:t>Dostęp do systemu informacji prawnej wraz z aktualizacjami</w:t>
      </w:r>
      <w:r w:rsidR="0019550D" w:rsidRPr="0019550D">
        <w:rPr>
          <w:rFonts w:ascii="Trebuchet MS" w:hAnsi="Trebuchet MS"/>
          <w:b/>
        </w:rPr>
        <w:t>”</w:t>
      </w:r>
    </w:p>
    <w:p w:rsidR="004D5271" w:rsidRDefault="004D5271" w:rsidP="005E4151">
      <w:pPr>
        <w:jc w:val="both"/>
        <w:rPr>
          <w:rFonts w:ascii="Trebuchet MS" w:hAnsi="Trebuchet MS"/>
          <w:b/>
        </w:rPr>
      </w:pPr>
    </w:p>
    <w:p w:rsidR="007216CA" w:rsidRDefault="007216CA" w:rsidP="005E4151">
      <w:pPr>
        <w:jc w:val="both"/>
        <w:rPr>
          <w:rFonts w:ascii="Trebuchet MS" w:hAnsi="Trebuchet MS"/>
          <w:b/>
        </w:rPr>
      </w:pPr>
    </w:p>
    <w:p w:rsidR="005E4151" w:rsidRDefault="005E4151" w:rsidP="005E415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Wyjaśnienia do zapytania ofertowego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5E4151" w:rsidRDefault="005E4151" w:rsidP="00D818E3">
      <w:pPr>
        <w:spacing w:after="0" w:line="240" w:lineRule="auto"/>
        <w:jc w:val="both"/>
        <w:rPr>
          <w:rFonts w:ascii="Trebuchet MS" w:hAnsi="Trebuchet MS"/>
          <w:b/>
        </w:rPr>
      </w:pPr>
      <w:r w:rsidRPr="005E4151">
        <w:rPr>
          <w:rFonts w:ascii="Trebuchet MS" w:hAnsi="Trebuchet MS"/>
          <w:b/>
        </w:rPr>
        <w:t>Zamawiający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>Centrum Projektów Polska Cyfrowa –</w:t>
      </w:r>
      <w:r>
        <w:rPr>
          <w:rFonts w:ascii="Trebuchet MS" w:hAnsi="Trebuchet MS"/>
          <w:b/>
        </w:rPr>
        <w:t xml:space="preserve"> </w:t>
      </w:r>
      <w:r w:rsidRPr="005E4151">
        <w:rPr>
          <w:rFonts w:ascii="Trebuchet MS" w:hAnsi="Trebuchet MS"/>
          <w:b/>
        </w:rPr>
        <w:t xml:space="preserve">informuje, że w przedmiotowym postępowaniu Wykonawca zwrócił się do Zamawiającego z </w:t>
      </w:r>
      <w:r w:rsidR="0019550D">
        <w:rPr>
          <w:rFonts w:ascii="Trebuchet MS" w:hAnsi="Trebuchet MS"/>
          <w:b/>
        </w:rPr>
        <w:t>pytani</w:t>
      </w:r>
      <w:r w:rsidR="006C113F">
        <w:rPr>
          <w:rFonts w:ascii="Trebuchet MS" w:hAnsi="Trebuchet MS"/>
          <w:b/>
        </w:rPr>
        <w:t>ami</w:t>
      </w:r>
      <w:r w:rsidR="0019550D">
        <w:rPr>
          <w:rFonts w:ascii="Trebuchet MS" w:hAnsi="Trebuchet MS"/>
          <w:b/>
        </w:rPr>
        <w:t xml:space="preserve"> do</w:t>
      </w:r>
      <w:r w:rsidRPr="005E4151">
        <w:rPr>
          <w:rFonts w:ascii="Trebuchet MS" w:hAnsi="Trebuchet MS"/>
          <w:b/>
        </w:rPr>
        <w:t xml:space="preserve"> treści zapytania ofertowego. W związku z powyższym</w:t>
      </w:r>
      <w:r w:rsidR="0052487C">
        <w:rPr>
          <w:rFonts w:ascii="Trebuchet MS" w:hAnsi="Trebuchet MS"/>
          <w:b/>
        </w:rPr>
        <w:t>,</w:t>
      </w:r>
      <w:r w:rsidRPr="005E4151">
        <w:rPr>
          <w:rFonts w:ascii="Trebuchet MS" w:hAnsi="Trebuchet MS"/>
          <w:b/>
        </w:rPr>
        <w:t xml:space="preserve"> Zamawiający udzielił poniższ</w:t>
      </w:r>
      <w:r w:rsidR="00F74FE3">
        <w:rPr>
          <w:rFonts w:ascii="Trebuchet MS" w:hAnsi="Trebuchet MS"/>
          <w:b/>
        </w:rPr>
        <w:t>ych</w:t>
      </w:r>
      <w:r w:rsidR="0019550D">
        <w:rPr>
          <w:rFonts w:ascii="Trebuchet MS" w:hAnsi="Trebuchet MS"/>
          <w:b/>
        </w:rPr>
        <w:t xml:space="preserve"> odpowiedzi</w:t>
      </w:r>
      <w:r w:rsidR="00D818E3">
        <w:rPr>
          <w:rFonts w:ascii="Trebuchet MS" w:hAnsi="Trebuchet MS"/>
          <w:b/>
        </w:rPr>
        <w:t xml:space="preserve">: </w:t>
      </w:r>
    </w:p>
    <w:p w:rsidR="00D818E3" w:rsidRDefault="00D818E3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7216CA" w:rsidRDefault="007216CA" w:rsidP="00D818E3">
      <w:pPr>
        <w:spacing w:after="0" w:line="240" w:lineRule="auto"/>
        <w:jc w:val="both"/>
        <w:rPr>
          <w:rFonts w:ascii="Trebuchet MS" w:hAnsi="Trebuchet MS"/>
          <w:b/>
        </w:rPr>
      </w:pPr>
    </w:p>
    <w:p w:rsidR="004D5271" w:rsidRDefault="004D5271" w:rsidP="0096330F">
      <w:pPr>
        <w:spacing w:after="0" w:line="276" w:lineRule="auto"/>
        <w:jc w:val="both"/>
        <w:rPr>
          <w:rFonts w:ascii="Trebuchet MS" w:hAnsi="Trebuchet MS"/>
          <w:b/>
        </w:rPr>
      </w:pPr>
      <w:r w:rsidRPr="009473BF">
        <w:rPr>
          <w:rFonts w:ascii="Trebuchet MS" w:hAnsi="Trebuchet MS"/>
          <w:b/>
        </w:rPr>
        <w:t>Pytanie nr 1</w:t>
      </w:r>
    </w:p>
    <w:p w:rsidR="00F74FE3" w:rsidRPr="00FB167F" w:rsidRDefault="00FB167F" w:rsidP="002B1840">
      <w:pPr>
        <w:spacing w:after="120" w:line="276" w:lineRule="auto"/>
        <w:jc w:val="both"/>
        <w:rPr>
          <w:rFonts w:ascii="Trebuchet MS" w:hAnsi="Trebuchet MS"/>
        </w:rPr>
      </w:pPr>
      <w:r w:rsidRPr="00FB167F">
        <w:rPr>
          <w:rFonts w:ascii="Trebuchet MS" w:hAnsi="Trebuchet MS"/>
        </w:rPr>
        <w:t>Wykonawca prosi o udostępnienie „Regulaminu udzielania zamówień, do których nie ma zastosowania ustawa Prawo zamówień publicznych w Centrum Projektów Polska Cyfrowa będącego załącznikiem do Zarządzenia nr 2/2017 Dyrektora Centrum Projektów Polska Cyfrowa z dnia 16 stycznia 2017 r.”, o którym mowa w projekcie umowy, celem zapoznania się z jego treścią, wobec faktu, iż m on mieć zastosowanie do ww. umowy.</w:t>
      </w:r>
    </w:p>
    <w:p w:rsidR="004D5271" w:rsidRDefault="004D5271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7216CA" w:rsidRDefault="007E3BFE" w:rsidP="007216CA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Regulamin</w:t>
      </w:r>
      <w:r w:rsidR="007216CA" w:rsidRPr="007216CA">
        <w:rPr>
          <w:rFonts w:ascii="Trebuchet MS" w:hAnsi="Trebuchet MS"/>
        </w:rPr>
        <w:t xml:space="preserve"> udzielania zamówień, do których nie ma zastosowania ustawa Prawo zamówień publicznych w Centrum Projektów Polska Cyfrowa</w:t>
      </w:r>
      <w:r>
        <w:rPr>
          <w:rFonts w:ascii="Trebuchet MS" w:hAnsi="Trebuchet MS"/>
        </w:rPr>
        <w:t>,</w:t>
      </w:r>
      <w:r w:rsidR="007216CA" w:rsidRPr="007216CA">
        <w:rPr>
          <w:rFonts w:ascii="Trebuchet MS" w:hAnsi="Trebuchet MS"/>
        </w:rPr>
        <w:t xml:space="preserve"> będący załącznikiem do Zarządzenia nr 2/2017 Dyrektora Centrum Projektów Polska Cyfrowa z dnia 16 stycznia 2017 r.</w:t>
      </w:r>
      <w:r>
        <w:rPr>
          <w:rFonts w:ascii="Trebuchet MS" w:hAnsi="Trebuchet MS"/>
        </w:rPr>
        <w:t>,</w:t>
      </w:r>
      <w:r w:rsidR="007216CA" w:rsidRPr="007216CA">
        <w:rPr>
          <w:rFonts w:ascii="Trebuchet MS" w:hAnsi="Trebuchet MS"/>
        </w:rPr>
        <w:t xml:space="preserve"> jest umieszczony na stronie internetowej zamawiającego</w:t>
      </w:r>
      <w:r w:rsidR="007216CA">
        <w:rPr>
          <w:rFonts w:ascii="Trebuchet MS" w:hAnsi="Trebuchet MS"/>
        </w:rPr>
        <w:t xml:space="preserve"> pod adresem: </w:t>
      </w:r>
      <w:hyperlink r:id="rId8" w:history="1">
        <w:r w:rsidR="00C11BEA" w:rsidRPr="00C11BEA">
          <w:rPr>
            <w:rStyle w:val="Hipercze"/>
            <w:rFonts w:ascii="Trebuchet MS" w:hAnsi="Trebuchet MS"/>
          </w:rPr>
          <w:t>https://cppc.gov.pl/bip/ogloszenia/regulaminu-udzielania-zamowien-do-ktorych-nie-ma-zastosowania-ustawa-prawo-zamowien-publicznych-w-centrum-projektow-polska-cyfrowa/</w:t>
        </w:r>
      </w:hyperlink>
    </w:p>
    <w:p w:rsidR="007216CA" w:rsidRDefault="007216CA" w:rsidP="007216CA">
      <w:pPr>
        <w:spacing w:after="0" w:line="276" w:lineRule="auto"/>
        <w:jc w:val="both"/>
        <w:rPr>
          <w:rFonts w:ascii="Trebuchet MS" w:hAnsi="Trebuchet MS"/>
          <w:b/>
        </w:rPr>
      </w:pPr>
    </w:p>
    <w:p w:rsidR="004D5271" w:rsidRPr="004D5271" w:rsidRDefault="004D5271" w:rsidP="0096330F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Pytanie nr</w:t>
      </w:r>
      <w:r w:rsidRPr="00E103DB">
        <w:rPr>
          <w:rFonts w:ascii="Trebuchet MS" w:hAnsi="Trebuchet MS"/>
          <w:b/>
        </w:rPr>
        <w:t xml:space="preserve"> 2</w:t>
      </w:r>
    </w:p>
    <w:p w:rsidR="004D5271" w:rsidRPr="004E5B84" w:rsidRDefault="00FB167F" w:rsidP="007216CA">
      <w:pPr>
        <w:spacing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t>W § 1 ust. 2 umowy Zamawiający wskazał, iż „Przez jedno stanowisko” rozumie się prawo korzystania z danej bazy, w tym samym czasie przez jednego Użytkownika (w ramach 1 dostępu).” Czy biorąc pod uwagę definicję przedmiotu umowy i przyjęte w niej pojęcie SIP lub zamiennie Programu (§ 1 ust. 1) Wykonawca prawidłowo przyjmuje, że chodzi tu o możliwość korzystania w tym samym czasie przez jednego użytkownika w ramach jednego dostępu właśnie z SIP (Programu)</w:t>
      </w:r>
      <w:r w:rsidR="00251295">
        <w:rPr>
          <w:rFonts w:ascii="Trebuchet MS" w:hAnsi="Trebuchet MS"/>
        </w:rPr>
        <w:t>?</w:t>
      </w:r>
    </w:p>
    <w:p w:rsidR="004D5271" w:rsidRDefault="004D5271" w:rsidP="0096330F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C11BEA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 xml:space="preserve">Zamawiający wskazuje, iż wzajemna relacja par. 1 ust. 1 i 2 wzoru umowy wskazuje, iż przez „przedmiot Umowy” rozumiane jest zapewnienie w ramach dostępu do SIP (Programu) </w:t>
      </w:r>
    </w:p>
    <w:p w:rsidR="00C11BEA" w:rsidRDefault="00C11BEA" w:rsidP="007216CA">
      <w:pPr>
        <w:spacing w:after="120" w:line="276" w:lineRule="auto"/>
        <w:jc w:val="both"/>
        <w:rPr>
          <w:rFonts w:ascii="Trebuchet MS" w:hAnsi="Trebuchet MS"/>
        </w:rPr>
      </w:pPr>
    </w:p>
    <w:p w:rsidR="0096330F" w:rsidRPr="0096330F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>możliwości korzystania w tym samym czasie z jednej bazy przez 20 użytkowników (20 stanowisk).</w:t>
      </w:r>
    </w:p>
    <w:p w:rsidR="007216CA" w:rsidRDefault="007216CA" w:rsidP="002B1840">
      <w:pPr>
        <w:spacing w:after="0" w:line="276" w:lineRule="auto"/>
        <w:rPr>
          <w:rFonts w:ascii="Trebuchet MS" w:hAnsi="Trebuchet MS"/>
          <w:b/>
        </w:rPr>
      </w:pPr>
    </w:p>
    <w:p w:rsidR="004D5271" w:rsidRDefault="004D5271" w:rsidP="0096330F">
      <w:pPr>
        <w:spacing w:after="0" w:line="276" w:lineRule="auto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 xml:space="preserve">Pytanie nr 3 </w:t>
      </w:r>
    </w:p>
    <w:p w:rsidR="00251295" w:rsidRPr="00251295" w:rsidRDefault="00251295" w:rsidP="00251295">
      <w:pPr>
        <w:spacing w:after="120" w:line="276" w:lineRule="auto"/>
        <w:jc w:val="both"/>
        <w:rPr>
          <w:rFonts w:ascii="Trebuchet MS" w:hAnsi="Trebuchet MS"/>
        </w:rPr>
      </w:pPr>
      <w:r w:rsidRPr="00251295">
        <w:rPr>
          <w:rFonts w:ascii="Trebuchet MS" w:hAnsi="Trebuchet MS"/>
        </w:rPr>
        <w:t>Czy Wykonawca prawidłowo interpretuje postanowienia umowy i intencje Zamawiającego prz</w:t>
      </w:r>
      <w:r>
        <w:rPr>
          <w:rFonts w:ascii="Trebuchet MS" w:hAnsi="Trebuchet MS"/>
        </w:rPr>
        <w:t>y</w:t>
      </w:r>
      <w:r w:rsidRPr="00251295">
        <w:rPr>
          <w:rFonts w:ascii="Trebuchet MS" w:hAnsi="Trebuchet MS"/>
        </w:rPr>
        <w:t xml:space="preserve">jmując, że § 6 ust. 4 umowy ma pierwszeństwo przed pkt III </w:t>
      </w:r>
      <w:proofErr w:type="spellStart"/>
      <w:r w:rsidRPr="00251295">
        <w:rPr>
          <w:rFonts w:ascii="Trebuchet MS" w:hAnsi="Trebuchet MS"/>
        </w:rPr>
        <w:t>ppkt</w:t>
      </w:r>
      <w:proofErr w:type="spellEnd"/>
      <w:r w:rsidRPr="00251295">
        <w:rPr>
          <w:rFonts w:ascii="Trebuchet MS" w:hAnsi="Trebuchet MS"/>
        </w:rPr>
        <w:t xml:space="preserve"> 4 Zapytania ofertowego</w:t>
      </w:r>
      <w:r>
        <w:rPr>
          <w:rFonts w:ascii="Trebuchet MS" w:hAnsi="Trebuchet MS"/>
        </w:rPr>
        <w:t xml:space="preserve"> (”Wymagania związane z wykonaniem zamówienia”)? Pytanie Wykonawcy jest uzasadnione rozbieżnościami pomiędzy brzmieniem tych postanowień, dotyczących jednakowoż tego samego obszaru. Wykonawca chciałby wiedzieć, który fragment dokumentacji należy przyjąć jako obowiązujące go wymagania.</w:t>
      </w:r>
    </w:p>
    <w:p w:rsidR="0096330F" w:rsidRDefault="004D5271" w:rsidP="0096330F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96330F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 xml:space="preserve">Rozbieżność wskazywana w pytaniu jest pozorna. Par. 6 ust. 4 osoby wyklucza możliwość udostępnienia przez Zamawiającego SIP osobom trzecim. Natomiast pkt III </w:t>
      </w:r>
      <w:proofErr w:type="spellStart"/>
      <w:r w:rsidRPr="0096330F">
        <w:rPr>
          <w:rFonts w:ascii="Trebuchet MS" w:hAnsi="Trebuchet MS"/>
        </w:rPr>
        <w:t>ppkt</w:t>
      </w:r>
      <w:proofErr w:type="spellEnd"/>
      <w:r w:rsidRPr="0096330F">
        <w:rPr>
          <w:rFonts w:ascii="Trebuchet MS" w:hAnsi="Trebuchet MS"/>
        </w:rPr>
        <w:t xml:space="preserve"> 4 Zapytania ofertowego wskazuje obszary użytkowania SIP (licencji). Jeśli natomiast pytanie dotyczyło zróżnicowania zakresów z pkt III </w:t>
      </w:r>
      <w:proofErr w:type="spellStart"/>
      <w:r w:rsidRPr="0096330F">
        <w:rPr>
          <w:rFonts w:ascii="Trebuchet MS" w:hAnsi="Trebuchet MS"/>
        </w:rPr>
        <w:t>ppkt</w:t>
      </w:r>
      <w:proofErr w:type="spellEnd"/>
      <w:r w:rsidRPr="0096330F">
        <w:rPr>
          <w:rFonts w:ascii="Trebuchet MS" w:hAnsi="Trebuchet MS"/>
        </w:rPr>
        <w:t xml:space="preserve"> 4 Zapytania ofertowego i par. 6 ust. 2 wzoru umowy – pierwszeństwo ma wzór umowy.</w:t>
      </w:r>
    </w:p>
    <w:p w:rsidR="007216CA" w:rsidRDefault="007216CA" w:rsidP="007216CA">
      <w:pPr>
        <w:spacing w:after="0" w:line="276" w:lineRule="auto"/>
        <w:rPr>
          <w:rFonts w:ascii="Trebuchet MS" w:hAnsi="Trebuchet MS"/>
          <w:b/>
        </w:rPr>
      </w:pPr>
    </w:p>
    <w:p w:rsidR="005230CB" w:rsidRPr="004E5B84" w:rsidRDefault="005230CB" w:rsidP="007216CA">
      <w:pPr>
        <w:spacing w:after="0" w:line="276" w:lineRule="auto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Pytanie nr 4</w:t>
      </w:r>
    </w:p>
    <w:p w:rsidR="005230CB" w:rsidRPr="00831734" w:rsidRDefault="00831734" w:rsidP="00831734">
      <w:pPr>
        <w:spacing w:after="120" w:line="276" w:lineRule="auto"/>
        <w:jc w:val="both"/>
        <w:rPr>
          <w:rFonts w:ascii="Trebuchet MS" w:hAnsi="Trebuchet MS"/>
        </w:rPr>
      </w:pPr>
      <w:r w:rsidRPr="00831734">
        <w:rPr>
          <w:rFonts w:ascii="Trebuchet MS" w:hAnsi="Trebuchet MS"/>
        </w:rPr>
        <w:t>Czy Wykonawca prawidłowo interpretuje postanowienia umowy</w:t>
      </w:r>
      <w:r>
        <w:rPr>
          <w:rFonts w:ascii="Trebuchet MS" w:hAnsi="Trebuchet MS"/>
        </w:rPr>
        <w:t xml:space="preserve"> przyjmując, że może on dostarczyć Zamawiającemu „Zasady i zakres udzielonej licencji”, o którym mowa w § 6 ust. 5 umowy – stanowiących zgodnie z jej treścią załącznik nr 4 do umowy?</w:t>
      </w:r>
    </w:p>
    <w:p w:rsidR="005230CB" w:rsidRDefault="005230CB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96330F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>Wybrany Wykonawca zobowiązany będzie przedstawić Zamawiającemu pełne warunki udzielanej licencji na SIP bowiem w zapytaniu ofertowym Zamawiający zakreślił jedynie warunki brzegowe licencji – tak by nie dyskryminować potencjalnych Wykonawców.</w:t>
      </w:r>
    </w:p>
    <w:p w:rsidR="00DF1CB0" w:rsidRDefault="00DF1CB0" w:rsidP="007216CA">
      <w:pPr>
        <w:spacing w:after="0" w:line="276" w:lineRule="auto"/>
        <w:rPr>
          <w:rFonts w:ascii="Trebuchet MS" w:hAnsi="Trebuchet MS"/>
          <w:b/>
        </w:rPr>
      </w:pPr>
    </w:p>
    <w:p w:rsidR="005230CB" w:rsidRDefault="005230CB" w:rsidP="007216CA">
      <w:pPr>
        <w:spacing w:after="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5</w:t>
      </w:r>
    </w:p>
    <w:p w:rsidR="00831734" w:rsidRPr="00831734" w:rsidRDefault="00831734" w:rsidP="00831734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Jeśli powyższa interpretacja była błędna, Wykonawca prosi o udostępnienie tego załącznika.</w:t>
      </w:r>
    </w:p>
    <w:p w:rsidR="005230CB" w:rsidRDefault="005230CB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7216CA" w:rsidRDefault="0096330F" w:rsidP="007216CA">
      <w:pPr>
        <w:spacing w:after="120" w:line="276" w:lineRule="auto"/>
        <w:jc w:val="both"/>
        <w:rPr>
          <w:rFonts w:ascii="Trebuchet MS" w:hAnsi="Trebuchet MS"/>
          <w:b/>
        </w:rPr>
      </w:pPr>
      <w:r w:rsidRPr="007216CA">
        <w:rPr>
          <w:rFonts w:ascii="Trebuchet MS" w:hAnsi="Trebuchet MS"/>
        </w:rPr>
        <w:t xml:space="preserve">Jak w odpowiedzi na pyt 4. </w:t>
      </w:r>
    </w:p>
    <w:p w:rsidR="00DF1CB0" w:rsidRPr="004E5B84" w:rsidRDefault="00DF1CB0" w:rsidP="007216CA">
      <w:pPr>
        <w:spacing w:after="0" w:line="276" w:lineRule="auto"/>
        <w:jc w:val="both"/>
        <w:rPr>
          <w:rFonts w:ascii="Trebuchet MS" w:hAnsi="Trebuchet MS"/>
          <w:b/>
        </w:rPr>
      </w:pPr>
    </w:p>
    <w:p w:rsidR="005E4151" w:rsidRDefault="00831734" w:rsidP="00831734">
      <w:pPr>
        <w:spacing w:after="0" w:line="276" w:lineRule="auto"/>
        <w:rPr>
          <w:rFonts w:ascii="Trebuchet MS" w:hAnsi="Trebuchet MS"/>
          <w:b/>
        </w:rPr>
      </w:pPr>
      <w:r w:rsidRPr="00831734">
        <w:rPr>
          <w:rFonts w:ascii="Trebuchet MS" w:hAnsi="Trebuchet MS"/>
          <w:b/>
        </w:rPr>
        <w:t>Pytanie nr</w:t>
      </w:r>
      <w:r>
        <w:rPr>
          <w:rFonts w:ascii="Trebuchet MS" w:hAnsi="Trebuchet MS"/>
          <w:b/>
        </w:rPr>
        <w:t xml:space="preserve"> 6 </w:t>
      </w:r>
    </w:p>
    <w:p w:rsidR="00831734" w:rsidRPr="00831734" w:rsidRDefault="00831734" w:rsidP="00DF1CB0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zwraca się z prośbą o dodanie do § 7 ust. 3 pkt 2 umowy postanowienia, zgodnie z którym chodzi o niedostępność SIP w dniach roboczych.</w:t>
      </w:r>
    </w:p>
    <w:p w:rsidR="00831734" w:rsidRPr="00831734" w:rsidRDefault="00831734" w:rsidP="00831734">
      <w:pPr>
        <w:spacing w:after="0" w:line="276" w:lineRule="auto"/>
        <w:rPr>
          <w:rFonts w:ascii="Trebuchet MS" w:hAnsi="Trebuchet MS"/>
          <w:b/>
        </w:rPr>
      </w:pPr>
      <w:r w:rsidRPr="00831734">
        <w:rPr>
          <w:rFonts w:ascii="Trebuchet MS" w:hAnsi="Trebuchet MS"/>
          <w:b/>
        </w:rPr>
        <w:t>Odpowiedź:</w:t>
      </w:r>
    </w:p>
    <w:p w:rsidR="00831734" w:rsidRPr="0096330F" w:rsidRDefault="0096330F" w:rsidP="007216CA">
      <w:pPr>
        <w:spacing w:after="120" w:line="276" w:lineRule="auto"/>
        <w:rPr>
          <w:rFonts w:ascii="Trebuchet MS" w:hAnsi="Trebuchet MS"/>
        </w:rPr>
      </w:pPr>
      <w:r w:rsidRPr="0096330F">
        <w:rPr>
          <w:rFonts w:ascii="Trebuchet MS" w:hAnsi="Trebuchet MS"/>
        </w:rPr>
        <w:t>Zamawiający nie zgadza się na modyfikację treści zapytania we wskazanym zakresie.</w:t>
      </w:r>
    </w:p>
    <w:p w:rsidR="00831734" w:rsidRDefault="00831734" w:rsidP="00831734">
      <w:pPr>
        <w:spacing w:after="0" w:line="276" w:lineRule="auto"/>
        <w:rPr>
          <w:rFonts w:ascii="Trebuchet MS" w:hAnsi="Trebuchet MS"/>
          <w:b/>
        </w:rPr>
      </w:pPr>
    </w:p>
    <w:p w:rsidR="00831734" w:rsidRDefault="00831734" w:rsidP="00831734">
      <w:pPr>
        <w:spacing w:after="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7</w:t>
      </w:r>
    </w:p>
    <w:p w:rsidR="00831734" w:rsidRDefault="00831734" w:rsidP="00831734">
      <w:pPr>
        <w:spacing w:after="0" w:line="276" w:lineRule="auto"/>
        <w:rPr>
          <w:rFonts w:ascii="Trebuchet MS" w:hAnsi="Trebuchet MS"/>
        </w:rPr>
      </w:pPr>
      <w:r w:rsidRPr="00831734">
        <w:rPr>
          <w:rFonts w:ascii="Trebuchet MS" w:hAnsi="Trebuchet MS"/>
        </w:rPr>
        <w:t>Jednocześnie, Wykonawca wnosi o zmniejszenie kar umownych wskazanych w:</w:t>
      </w:r>
    </w:p>
    <w:p w:rsidR="00831734" w:rsidRDefault="00831734" w:rsidP="0083173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>§ 7 ust. 3 pkt 2 – do 0,5 %</w:t>
      </w:r>
    </w:p>
    <w:p w:rsidR="00831734" w:rsidRDefault="00831734" w:rsidP="00831734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>§ 7 ust. 3 pkt 3 – do 10%.</w:t>
      </w:r>
    </w:p>
    <w:p w:rsidR="00831734" w:rsidRPr="00831734" w:rsidRDefault="00831734" w:rsidP="00DF1CB0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Wykonawca uzasadnia powyższą prośbę faktem, że kary przewidziane zostały z wielu tytułów, obciążają oczywiście wyłącznie wykonawcę, nadto zaś Zamawiający przewidział dla siebie możliwość dochodzenia odszkodowania uzupełniającego, bez ograniczeń. </w:t>
      </w:r>
    </w:p>
    <w:p w:rsidR="00831734" w:rsidRPr="00831734" w:rsidRDefault="00831734" w:rsidP="00831734">
      <w:pPr>
        <w:spacing w:after="0" w:line="276" w:lineRule="auto"/>
        <w:rPr>
          <w:rFonts w:ascii="Trebuchet MS" w:hAnsi="Trebuchet MS"/>
          <w:b/>
        </w:rPr>
      </w:pPr>
      <w:r w:rsidRPr="00831734">
        <w:rPr>
          <w:rFonts w:ascii="Trebuchet MS" w:hAnsi="Trebuchet MS"/>
          <w:b/>
        </w:rPr>
        <w:t>Odpowiedź:</w:t>
      </w:r>
    </w:p>
    <w:p w:rsidR="0096330F" w:rsidRPr="007216CA" w:rsidRDefault="0096330F" w:rsidP="00C45EF5">
      <w:pPr>
        <w:spacing w:after="0" w:line="276" w:lineRule="auto"/>
        <w:jc w:val="both"/>
        <w:rPr>
          <w:rFonts w:ascii="Trebuchet MS" w:hAnsi="Trebuchet MS"/>
        </w:rPr>
      </w:pPr>
      <w:r w:rsidRPr="007216CA">
        <w:rPr>
          <w:rFonts w:ascii="Trebuchet MS" w:hAnsi="Trebuchet MS"/>
        </w:rPr>
        <w:t>Kara zastrzeżona w par. 7 ust. 3 pkt 2 wynosi 0,1 % wynagrodzenia. Pytanie dotyczy zwiększenia jej do wartości 0,5 %, a nie zmniejszenia.</w:t>
      </w:r>
      <w:r w:rsidR="007216CA">
        <w:rPr>
          <w:rFonts w:ascii="Trebuchet MS" w:hAnsi="Trebuchet MS"/>
        </w:rPr>
        <w:t xml:space="preserve"> </w:t>
      </w:r>
      <w:r w:rsidRPr="007216CA">
        <w:rPr>
          <w:rFonts w:ascii="Trebuchet MS" w:hAnsi="Trebuchet MS"/>
        </w:rPr>
        <w:t>Zamawiający nie zgadza się na</w:t>
      </w:r>
      <w:r w:rsidR="00C45EF5">
        <w:rPr>
          <w:rFonts w:ascii="Trebuchet MS" w:hAnsi="Trebuchet MS"/>
        </w:rPr>
        <w:t xml:space="preserve"> </w:t>
      </w:r>
      <w:r w:rsidRPr="007216CA">
        <w:rPr>
          <w:rFonts w:ascii="Trebuchet MS" w:hAnsi="Trebuchet MS"/>
        </w:rPr>
        <w:t>modyfikację treści zapytania we wskazanym zakresie – zarówno par. 7 ust. 3 pkt 2 jak i pkt 3.</w:t>
      </w:r>
    </w:p>
    <w:p w:rsidR="00DF1CB0" w:rsidRDefault="00DF1CB0" w:rsidP="00831734">
      <w:pPr>
        <w:spacing w:after="0" w:line="276" w:lineRule="auto"/>
        <w:rPr>
          <w:rFonts w:ascii="Trebuchet MS" w:hAnsi="Trebuchet MS"/>
          <w:b/>
        </w:rPr>
      </w:pPr>
    </w:p>
    <w:p w:rsidR="00831734" w:rsidRDefault="00831734" w:rsidP="007216CA">
      <w:pPr>
        <w:spacing w:after="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 8</w:t>
      </w:r>
    </w:p>
    <w:p w:rsidR="00831734" w:rsidRPr="00831734" w:rsidRDefault="00831734" w:rsidP="0083173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§ 7 ust. 6 projektu umowy Zamawiający przewidział możliwość dochodzenia przez Zamawiającego odszkodowania przenoszącego zastrzeżone kary umowne, co przesądza o nieograniczonej odpowiedzialności Wykonawcy z tytułu umowy. Tymc</w:t>
      </w:r>
      <w:r w:rsidR="00EF2E0C">
        <w:rPr>
          <w:rFonts w:ascii="Trebuchet MS" w:hAnsi="Trebuchet MS"/>
        </w:rPr>
        <w:t xml:space="preserve">zasem powszechnie przyjmuje się, że nie istnieje w zasadzie żaden program komputerowy, który funkcjonowałby bezbłędnie, a zwłaszcza współdziałał prawie z każdym oprogramowaniem i sprzętem dostępnym w sprzedaży. Powyższe stwierdzenie znajduje uzasadnienie w stosowanych przez wielu uznanych dostawców oprogramowania wyłączeniach odpowiedzialności za wady programu. Dostawcy ci, nie mogąc przewidzieć jak zachowa się ich program w warunkach sprzętowych, jak i środowisku komputerowym oferowanych przez jego nabywców, z uwagi również na częste zmiany, którym warunki te ulegają (nowy sprzęt, nowe oprogramowanie), z reguły wyłączają w ogóle swoją odpowiedzialność, w tym w szczególności za szkody wynikłe z jego wad, z rzadka oferując odpowiedzialność ograniczoną do wartości umowy. </w:t>
      </w:r>
    </w:p>
    <w:p w:rsidR="00831734" w:rsidRPr="00EF2E0C" w:rsidRDefault="00EF2E0C" w:rsidP="00DF1CB0">
      <w:pPr>
        <w:spacing w:after="120" w:line="276" w:lineRule="auto"/>
        <w:jc w:val="both"/>
        <w:rPr>
          <w:rFonts w:ascii="Trebuchet MS" w:hAnsi="Trebuchet MS"/>
        </w:rPr>
      </w:pPr>
      <w:r w:rsidRPr="00EF2E0C">
        <w:rPr>
          <w:rFonts w:ascii="Trebuchet MS" w:hAnsi="Trebuchet MS"/>
        </w:rPr>
        <w:t>Mając na uwadze powyższe</w:t>
      </w:r>
      <w:r>
        <w:rPr>
          <w:rFonts w:ascii="Trebuchet MS" w:hAnsi="Trebuchet MS"/>
        </w:rPr>
        <w:t>, Wykonawc</w:t>
      </w:r>
      <w:r w:rsidR="00B45DB5">
        <w:rPr>
          <w:rFonts w:ascii="Trebuchet MS" w:hAnsi="Trebuchet MS"/>
        </w:rPr>
        <w:t xml:space="preserve">a zwraca się z prośbą o modyfikację brzmienia § 7 ust. 6 umowy: „6. Zamawiającemu przysługuje prawo żądania odszkodowania przewyższającego wysokość kary </w:t>
      </w:r>
      <w:r w:rsidR="008A5D6A">
        <w:rPr>
          <w:rFonts w:ascii="Trebuchet MS" w:hAnsi="Trebuchet MS"/>
        </w:rPr>
        <w:t>umownej</w:t>
      </w:r>
      <w:r w:rsidR="00B45DB5">
        <w:rPr>
          <w:rFonts w:ascii="Trebuchet MS" w:hAnsi="Trebuchet MS"/>
        </w:rPr>
        <w:t xml:space="preserve"> na zasadach og</w:t>
      </w:r>
      <w:r w:rsidR="008A5D6A">
        <w:rPr>
          <w:rFonts w:ascii="Trebuchet MS" w:hAnsi="Trebuchet MS"/>
        </w:rPr>
        <w:t>ól</w:t>
      </w:r>
      <w:r w:rsidR="00B45DB5">
        <w:rPr>
          <w:rFonts w:ascii="Trebuchet MS" w:hAnsi="Trebuchet MS"/>
        </w:rPr>
        <w:t xml:space="preserve">nych wynikających z Kodeksu cywilnego, z tym jednak zastrzeżeniem, że łączną </w:t>
      </w:r>
      <w:r w:rsidR="008A5D6A">
        <w:rPr>
          <w:rFonts w:ascii="Trebuchet MS" w:hAnsi="Trebuchet MS"/>
        </w:rPr>
        <w:t>wysokość wszystkich kar umownych i odszkodowań dochodzonych w związku z Umową, niezależnie od podstawy prawnej ich dochodzenia, nie może przekroczyć wartości brutto Umowy.”</w:t>
      </w:r>
    </w:p>
    <w:p w:rsidR="00831734" w:rsidRPr="00831734" w:rsidRDefault="00831734" w:rsidP="00831734">
      <w:pPr>
        <w:spacing w:after="0" w:line="276" w:lineRule="auto"/>
        <w:rPr>
          <w:rFonts w:ascii="Trebuchet MS" w:hAnsi="Trebuchet MS"/>
          <w:b/>
        </w:rPr>
      </w:pPr>
      <w:r w:rsidRPr="00831734">
        <w:rPr>
          <w:rFonts w:ascii="Trebuchet MS" w:hAnsi="Trebuchet MS"/>
          <w:b/>
        </w:rPr>
        <w:t>Odpowiedź:</w:t>
      </w:r>
    </w:p>
    <w:p w:rsidR="00831734" w:rsidRPr="007216CA" w:rsidRDefault="0096330F" w:rsidP="007216CA">
      <w:pPr>
        <w:spacing w:after="120" w:line="276" w:lineRule="auto"/>
        <w:rPr>
          <w:rFonts w:ascii="Trebuchet MS" w:hAnsi="Trebuchet MS"/>
        </w:rPr>
      </w:pPr>
      <w:r w:rsidRPr="007216CA">
        <w:rPr>
          <w:rFonts w:ascii="Trebuchet MS" w:hAnsi="Trebuchet MS"/>
        </w:rPr>
        <w:t>Zamawiający nie zgadza się na modyfikację treści zapytania we wskazanym zakresie.</w:t>
      </w:r>
    </w:p>
    <w:p w:rsidR="00DF1CB0" w:rsidRDefault="00DF1CB0" w:rsidP="00831734">
      <w:pPr>
        <w:spacing w:after="0" w:line="276" w:lineRule="auto"/>
        <w:rPr>
          <w:rFonts w:ascii="Trebuchet MS" w:hAnsi="Trebuchet MS"/>
          <w:b/>
        </w:rPr>
      </w:pPr>
    </w:p>
    <w:p w:rsidR="00831734" w:rsidRDefault="00831734" w:rsidP="007216CA">
      <w:pPr>
        <w:spacing w:after="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Pytanie nr</w:t>
      </w:r>
      <w:r w:rsidR="008A5D6A">
        <w:rPr>
          <w:rFonts w:ascii="Trebuchet MS" w:hAnsi="Trebuchet MS"/>
          <w:b/>
        </w:rPr>
        <w:t xml:space="preserve"> 9</w:t>
      </w:r>
    </w:p>
    <w:p w:rsidR="008A5D6A" w:rsidRPr="008A5D6A" w:rsidRDefault="008A5D6A" w:rsidP="0096330F">
      <w:pPr>
        <w:spacing w:after="120" w:line="276" w:lineRule="auto"/>
        <w:jc w:val="both"/>
        <w:rPr>
          <w:rFonts w:ascii="Trebuchet MS" w:hAnsi="Trebuchet MS"/>
        </w:rPr>
      </w:pPr>
      <w:r w:rsidRPr="008A5D6A">
        <w:rPr>
          <w:rFonts w:ascii="Trebuchet MS" w:hAnsi="Trebuchet MS"/>
        </w:rPr>
        <w:t>Wykonawca zwraca się z prośbą</w:t>
      </w:r>
      <w:r>
        <w:rPr>
          <w:rFonts w:ascii="Trebuchet MS" w:hAnsi="Trebuchet MS"/>
        </w:rPr>
        <w:t xml:space="preserve"> o ujęcie w ramach katalogu zamkniętego zachowań Wykonawcy, które będą uznane przez Zamawiającego za „rażące niedbalstwo” lub „rażące uchybienia ze strony Wykonawcy” w zakresie realizacji umowy. Obecna redakcja § 7 ust. 10 umowy, z uwagi na niedookreśloność ww. pojęć , powyższa ryzyko transakcyjne dla Wykonawcy. Wykonawca nie wie bowiem, w oparciu o jakie kryteria Zamawiający będzie kwalifikował sposób realizacji umowy przez Wykonawcę. To zaś, zwłaszcza w obliczu wysokich kar umownych, przesądza o stosunkowo wysokim ryzyku transakcyjnym dla Wykonawcy. Alternatywnie, Wykonawca wnosi o przyjęcie w umowie, iż rażące uchybienia, o których mowa w § 7 ust. 10 umowy należy rozumieć zwłokę Wykonawcy w wykonaniu przedmiotu Umowy trwającą powyżej 7 dni. </w:t>
      </w:r>
    </w:p>
    <w:p w:rsidR="00DF1CB0" w:rsidRDefault="00DF1CB0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C11BEA" w:rsidRDefault="00C11BEA" w:rsidP="007216CA">
      <w:pPr>
        <w:spacing w:after="120" w:line="276" w:lineRule="auto"/>
        <w:jc w:val="both"/>
        <w:rPr>
          <w:rFonts w:ascii="Trebuchet MS" w:hAnsi="Trebuchet MS"/>
        </w:rPr>
      </w:pPr>
    </w:p>
    <w:p w:rsidR="00C11BEA" w:rsidRDefault="00C11BEA" w:rsidP="007216CA">
      <w:pPr>
        <w:spacing w:after="120" w:line="276" w:lineRule="auto"/>
        <w:jc w:val="both"/>
        <w:rPr>
          <w:rFonts w:ascii="Trebuchet MS" w:hAnsi="Trebuchet MS"/>
        </w:rPr>
      </w:pPr>
    </w:p>
    <w:p w:rsidR="0096330F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7216CA">
        <w:rPr>
          <w:rFonts w:ascii="Trebuchet MS" w:hAnsi="Trebuchet MS"/>
        </w:rPr>
        <w:t>Zamawiający nie zgadza się na modyfikację treści zapytania we wskazanym zakresie. Nie jest możliwe stworzenie zamkniętego katalogu przypadków rażącego niedbalstwa, który wyczerpywałby wszystkie możliwe stany faktyczne.</w:t>
      </w:r>
    </w:p>
    <w:p w:rsidR="00C45EF5" w:rsidRPr="007216CA" w:rsidRDefault="00C45EF5" w:rsidP="007216CA">
      <w:pPr>
        <w:spacing w:after="0" w:line="276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8A5D6A" w:rsidRDefault="0019181B" w:rsidP="007216CA">
      <w:pPr>
        <w:spacing w:after="0" w:line="276" w:lineRule="auto"/>
        <w:rPr>
          <w:rFonts w:ascii="Trebuchet MS" w:hAnsi="Trebuchet MS"/>
          <w:b/>
        </w:rPr>
      </w:pPr>
      <w:r w:rsidRPr="0019181B">
        <w:rPr>
          <w:rFonts w:ascii="Trebuchet MS" w:hAnsi="Trebuchet MS"/>
          <w:b/>
        </w:rPr>
        <w:t>Pytanie nr</w:t>
      </w:r>
      <w:r>
        <w:rPr>
          <w:rFonts w:ascii="Trebuchet MS" w:hAnsi="Trebuchet MS"/>
          <w:b/>
        </w:rPr>
        <w:t xml:space="preserve"> 10</w:t>
      </w:r>
    </w:p>
    <w:p w:rsidR="0019181B" w:rsidRDefault="0019181B" w:rsidP="0096330F">
      <w:pPr>
        <w:spacing w:after="120" w:line="276" w:lineRule="auto"/>
        <w:jc w:val="both"/>
        <w:rPr>
          <w:rFonts w:ascii="Trebuchet MS" w:hAnsi="Trebuchet MS"/>
        </w:rPr>
      </w:pPr>
      <w:r w:rsidRPr="0019181B">
        <w:rPr>
          <w:rFonts w:ascii="Trebuchet MS" w:hAnsi="Trebuchet MS"/>
        </w:rPr>
        <w:t>Nadto, Wykonawca zwraca się z prośbą, by rozwiązanie umowy w trybie</w:t>
      </w:r>
      <w:r>
        <w:rPr>
          <w:rFonts w:ascii="Trebuchet MS" w:hAnsi="Trebuchet MS"/>
        </w:rPr>
        <w:t xml:space="preserve"> opisanym w § 7 ust. 10 umowy możliwe było pod warunkiem uprzedniego wezwania Wykonawcy do należytej realizacji umowy i wyznaczenia w tym celu Wykonawcy dodatkowego terminu, nie krótszego niż </w:t>
      </w:r>
      <w:r w:rsidR="00CC0B1B">
        <w:rPr>
          <w:rFonts w:ascii="Trebuchet MS" w:hAnsi="Trebuchet MS"/>
        </w:rPr>
        <w:t>………… dni.</w:t>
      </w:r>
    </w:p>
    <w:p w:rsidR="00DF1CB0" w:rsidRPr="004E5B84" w:rsidRDefault="00DF1CB0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96330F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>Zamawiający nie zgadza się na modyfikację treści zapytania we wskazanym zakresie.</w:t>
      </w:r>
    </w:p>
    <w:p w:rsidR="008A5D6A" w:rsidRPr="0019181B" w:rsidRDefault="008A5D6A" w:rsidP="00831734">
      <w:pPr>
        <w:spacing w:after="0" w:line="276" w:lineRule="auto"/>
        <w:rPr>
          <w:rFonts w:ascii="Trebuchet MS" w:hAnsi="Trebuchet MS"/>
        </w:rPr>
      </w:pPr>
    </w:p>
    <w:p w:rsidR="008A5D6A" w:rsidRPr="00CC0B1B" w:rsidRDefault="00CC0B1B" w:rsidP="007216CA">
      <w:pPr>
        <w:spacing w:after="0" w:line="276" w:lineRule="auto"/>
        <w:rPr>
          <w:rFonts w:ascii="Trebuchet MS" w:hAnsi="Trebuchet MS"/>
          <w:b/>
        </w:rPr>
      </w:pPr>
      <w:r w:rsidRPr="00CC0B1B">
        <w:rPr>
          <w:rFonts w:ascii="Trebuchet MS" w:hAnsi="Trebuchet MS"/>
          <w:b/>
        </w:rPr>
        <w:t>Pytanie nr</w:t>
      </w:r>
      <w:r>
        <w:rPr>
          <w:rFonts w:ascii="Trebuchet MS" w:hAnsi="Trebuchet MS"/>
          <w:b/>
        </w:rPr>
        <w:t xml:space="preserve"> 11</w:t>
      </w:r>
    </w:p>
    <w:p w:rsidR="00831734" w:rsidRPr="00CC0B1B" w:rsidRDefault="00CC0B1B" w:rsidP="0096330F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Wykonawca wnosi o skreślenie § 7 ust. 12 umowy w części dotyczącej wypowiedzenia. Wykonawca zauważa, że umowa jest umową licencyjną i jest zawarta na czas oznaczony, jako taka zatem, powinna trwać do końca okresu, na który została zawarta. Z określonym terminem obowiązywania umowy Wykonawca wiąże bowiem nie tylko szacowane koszty jej realizacji, ale również swoje plany budżetowe, a także odpowiednio ustala cenę oferty – co jest istotne z perspektywy trybu zawarcia umowy, jakim jest zapytanie ofertowe. Trudno zatem, by godził się na niestabilność kontaktu i rozwiązanie, zgodnie z którym umowa mogłaby zostać rozwiązana w każdym czasie.</w:t>
      </w:r>
    </w:p>
    <w:p w:rsidR="00DF1CB0" w:rsidRDefault="00DF1CB0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96330F" w:rsidRPr="007216CA" w:rsidRDefault="0096330F" w:rsidP="007216CA">
      <w:pPr>
        <w:spacing w:after="120" w:line="276" w:lineRule="auto"/>
        <w:jc w:val="both"/>
        <w:rPr>
          <w:rFonts w:ascii="Trebuchet MS" w:hAnsi="Trebuchet MS"/>
        </w:rPr>
      </w:pPr>
      <w:r w:rsidRPr="007216CA">
        <w:rPr>
          <w:rFonts w:ascii="Trebuchet MS" w:hAnsi="Trebuchet MS"/>
        </w:rPr>
        <w:t>Zamawiający nie zgadza się na modyfikację treści zapytania we wskazanym zakresie. Zastrzeżenie możliwości wypowiedzenia umowy licencyjnej jest prawnie dopuszczalne.</w:t>
      </w:r>
    </w:p>
    <w:p w:rsidR="00CC0B1B" w:rsidRDefault="00CC0B1B" w:rsidP="00831734">
      <w:pPr>
        <w:spacing w:after="0" w:line="276" w:lineRule="auto"/>
        <w:rPr>
          <w:rFonts w:ascii="Trebuchet MS" w:hAnsi="Trebuchet MS"/>
          <w:b/>
        </w:rPr>
      </w:pPr>
    </w:p>
    <w:p w:rsidR="00CC0B1B" w:rsidRDefault="00CC0B1B" w:rsidP="007216CA">
      <w:pPr>
        <w:spacing w:after="0" w:line="276" w:lineRule="auto"/>
        <w:rPr>
          <w:rFonts w:ascii="Trebuchet MS" w:hAnsi="Trebuchet MS"/>
          <w:b/>
        </w:rPr>
      </w:pPr>
      <w:r w:rsidRPr="0019181B">
        <w:rPr>
          <w:rFonts w:ascii="Trebuchet MS" w:hAnsi="Trebuchet MS"/>
          <w:b/>
        </w:rPr>
        <w:t>Pytanie nr</w:t>
      </w:r>
      <w:r>
        <w:rPr>
          <w:rFonts w:ascii="Trebuchet MS" w:hAnsi="Trebuchet MS"/>
          <w:b/>
        </w:rPr>
        <w:t xml:space="preserve"> 12</w:t>
      </w:r>
    </w:p>
    <w:p w:rsidR="00CC0B1B" w:rsidRPr="00CC0B1B" w:rsidRDefault="00CC0B1B" w:rsidP="0096330F">
      <w:pPr>
        <w:spacing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Czy Zamawiający dopuściłby udostępnienie dokumentacji użytkownika oraz administratora programu w postaci wersji elektronicznej w samym SIP, w ramach funkcji pomoc?</w:t>
      </w:r>
    </w:p>
    <w:p w:rsidR="00831734" w:rsidRPr="004E5B84" w:rsidRDefault="00831734" w:rsidP="007216CA">
      <w:pPr>
        <w:spacing w:after="0" w:line="276" w:lineRule="auto"/>
        <w:jc w:val="both"/>
        <w:rPr>
          <w:rFonts w:ascii="Trebuchet MS" w:hAnsi="Trebuchet MS"/>
          <w:b/>
        </w:rPr>
      </w:pPr>
      <w:r w:rsidRPr="004E5B84">
        <w:rPr>
          <w:rFonts w:ascii="Trebuchet MS" w:hAnsi="Trebuchet MS"/>
          <w:b/>
        </w:rPr>
        <w:t>Odpowiedź:</w:t>
      </w:r>
    </w:p>
    <w:p w:rsidR="00831734" w:rsidRPr="00831734" w:rsidRDefault="0096330F" w:rsidP="0096330F">
      <w:pPr>
        <w:spacing w:after="0" w:line="276" w:lineRule="auto"/>
        <w:jc w:val="both"/>
        <w:rPr>
          <w:rFonts w:ascii="Trebuchet MS" w:hAnsi="Trebuchet MS"/>
        </w:rPr>
      </w:pPr>
      <w:r w:rsidRPr="0096330F">
        <w:rPr>
          <w:rFonts w:ascii="Trebuchet MS" w:hAnsi="Trebuchet MS"/>
        </w:rPr>
        <w:t>Zamawiający dopuszcza udostępnienie dokumentacji użytkownika oraz administratora w wersji elektronicznej</w:t>
      </w:r>
      <w:r w:rsidR="00C45EF5">
        <w:rPr>
          <w:rFonts w:ascii="Trebuchet MS" w:hAnsi="Trebuchet MS"/>
        </w:rPr>
        <w:t>,</w:t>
      </w:r>
      <w:r w:rsidRPr="0096330F">
        <w:rPr>
          <w:rFonts w:ascii="Trebuchet MS" w:hAnsi="Trebuchet MS"/>
        </w:rPr>
        <w:t xml:space="preserve"> o ile zostanie ona przekazana Zamawiającemu na nośniku jednokrotnego zapisu CD lub DVD</w:t>
      </w:r>
      <w:r>
        <w:rPr>
          <w:rFonts w:ascii="Trebuchet MS" w:hAnsi="Trebuchet MS"/>
        </w:rPr>
        <w:t>.</w:t>
      </w:r>
    </w:p>
    <w:sectPr w:rsidR="00831734" w:rsidRPr="008317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0F" w:rsidRDefault="0020000F" w:rsidP="00425822">
      <w:pPr>
        <w:spacing w:after="0" w:line="240" w:lineRule="auto"/>
      </w:pPr>
      <w:r>
        <w:separator/>
      </w:r>
    </w:p>
  </w:endnote>
  <w:endnote w:type="continuationSeparator" w:id="0">
    <w:p w:rsidR="0020000F" w:rsidRDefault="0020000F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0F" w:rsidRDefault="0020000F" w:rsidP="00425822">
      <w:pPr>
        <w:spacing w:after="0" w:line="240" w:lineRule="auto"/>
      </w:pPr>
      <w:r>
        <w:separator/>
      </w:r>
    </w:p>
  </w:footnote>
  <w:footnote w:type="continuationSeparator" w:id="0">
    <w:p w:rsidR="0020000F" w:rsidRDefault="0020000F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22" w:rsidRPr="00425822" w:rsidRDefault="003A639F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4" name="Obraz 4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22" w:rsidRPr="00425822">
      <w:tab/>
    </w:r>
  </w:p>
  <w:p w:rsidR="00425822" w:rsidRDefault="0042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096A53"/>
    <w:multiLevelType w:val="hybridMultilevel"/>
    <w:tmpl w:val="75B8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19181B"/>
    <w:rsid w:val="0019550D"/>
    <w:rsid w:val="001A1AEF"/>
    <w:rsid w:val="0020000F"/>
    <w:rsid w:val="00251295"/>
    <w:rsid w:val="002B1840"/>
    <w:rsid w:val="003A639F"/>
    <w:rsid w:val="00425822"/>
    <w:rsid w:val="004A3F6C"/>
    <w:rsid w:val="004D5271"/>
    <w:rsid w:val="004D7BFD"/>
    <w:rsid w:val="005230CB"/>
    <w:rsid w:val="0052487C"/>
    <w:rsid w:val="005E4151"/>
    <w:rsid w:val="006C113F"/>
    <w:rsid w:val="006C2E57"/>
    <w:rsid w:val="007216CA"/>
    <w:rsid w:val="007E3BFE"/>
    <w:rsid w:val="00831734"/>
    <w:rsid w:val="008A5D6A"/>
    <w:rsid w:val="0092427A"/>
    <w:rsid w:val="0096330F"/>
    <w:rsid w:val="00B45DB5"/>
    <w:rsid w:val="00BB1769"/>
    <w:rsid w:val="00BD699D"/>
    <w:rsid w:val="00C11BEA"/>
    <w:rsid w:val="00C45EF5"/>
    <w:rsid w:val="00CA7E4D"/>
    <w:rsid w:val="00CC0B1B"/>
    <w:rsid w:val="00D07305"/>
    <w:rsid w:val="00D818E3"/>
    <w:rsid w:val="00DF1CB0"/>
    <w:rsid w:val="00E266D3"/>
    <w:rsid w:val="00ED7B8E"/>
    <w:rsid w:val="00EF2E0C"/>
    <w:rsid w:val="00F74FE3"/>
    <w:rsid w:val="00F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4E25"/>
  <w15:chartTrackingRefBased/>
  <w15:docId w15:val="{A3BACCFE-3A59-4AFC-A20A-05D0DB70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11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c.gov.pl/bip/ogloszenia/regulaminu-udzielania-zamowien-do-ktorych-nie-ma-zastosowania-ustawa-prawo-zamowien-publicznych-w-centrum-projektow-polska-cyfrow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2486-86A2-4BE2-AFEF-5142A273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9</cp:revision>
  <dcterms:created xsi:type="dcterms:W3CDTF">2017-01-30T13:17:00Z</dcterms:created>
  <dcterms:modified xsi:type="dcterms:W3CDTF">2017-01-30T15:16:00Z</dcterms:modified>
</cp:coreProperties>
</file>