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  <w:bookmarkStart w:id="0" w:name="_GoBack"/>
      <w:bookmarkEnd w:id="0"/>
    </w:p>
    <w:p w:rsidR="00E9572A" w:rsidRPr="00641B5C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641B5C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641B5C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641B5C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0B3905" w:rsidRPr="00641B5C">
        <w:rPr>
          <w:rFonts w:ascii="Trebuchet MS" w:eastAsia="Batang" w:hAnsi="Trebuchet MS" w:cs="Calibri"/>
          <w:bCs/>
          <w:iCs/>
          <w:lang w:eastAsia="x-none"/>
        </w:rPr>
        <w:t>5 października</w:t>
      </w:r>
      <w:r w:rsidRPr="00641B5C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641B5C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Pr="00641B5C">
        <w:rPr>
          <w:rFonts w:ascii="Trebuchet MS" w:eastAsia="Batang" w:hAnsi="Trebuchet MS" w:cs="Calibri"/>
          <w:bCs/>
          <w:iCs/>
          <w:lang w:eastAsia="x-none"/>
        </w:rPr>
        <w:t>6</w:t>
      </w:r>
      <w:r w:rsidRPr="00641B5C">
        <w:rPr>
          <w:rFonts w:ascii="Trebuchet MS" w:eastAsia="Batang" w:hAnsi="Trebuchet MS" w:cs="Calibri"/>
          <w:bCs/>
          <w:iCs/>
          <w:lang w:val="x-none" w:eastAsia="x-none"/>
        </w:rPr>
        <w:t>r</w:t>
      </w:r>
      <w:r w:rsidRPr="00641B5C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641B5C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641B5C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641B5C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641B5C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="00196FB2" w:rsidRPr="00641B5C">
        <w:rPr>
          <w:rFonts w:ascii="Trebuchet MS" w:hAnsi="Trebuchet MS"/>
          <w:b/>
        </w:rPr>
        <w:t>Dostawę 5 urządzeń wielofunkcyjnych MFP monochromatycznych A3/A4 na potrzeby biura Centrum Projektów Polska Cyfrowa</w:t>
      </w:r>
      <w:r w:rsidRPr="00641B5C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641B5C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641B5C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641B5C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641B5C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641B5C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0B3905" w:rsidRPr="00641B5C" w:rsidRDefault="00E9572A" w:rsidP="000B3905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641B5C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641B5C">
        <w:rPr>
          <w:rFonts w:ascii="Trebuchet MS" w:eastAsia="Batang" w:hAnsi="Trebuchet MS" w:cs="Calibri"/>
          <w:lang w:eastAsia="pl-PL"/>
        </w:rPr>
        <w:t>dmiotowym postępowaniu Wykonawcy zwrócili</w:t>
      </w:r>
      <w:r w:rsidRPr="00641B5C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</w:rPr>
      </w:pPr>
      <w:r w:rsidRPr="00641B5C">
        <w:rPr>
          <w:rFonts w:ascii="Trebuchet MS" w:hAnsi="Trebuchet MS"/>
          <w:b/>
        </w:rPr>
        <w:t>Pytanie:</w:t>
      </w:r>
      <w:r w:rsidRPr="00641B5C">
        <w:rPr>
          <w:rFonts w:ascii="Trebuchet MS" w:hAnsi="Trebuchet MS"/>
        </w:rPr>
        <w:t xml:space="preserve"> Zwracam się z serdeczną prośbą o wyjaśnienie zapisu „Wykonawca zabezpieczy systematyczną dostawę materiałów eksploatacyjnych do zadruku 60 000 stron/każde dostarczone urządzenie":</w:t>
      </w: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</w:rPr>
      </w:pP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</w:rPr>
      </w:pPr>
      <w:r w:rsidRPr="00641B5C">
        <w:rPr>
          <w:rFonts w:ascii="Trebuchet MS" w:hAnsi="Trebuchet MS"/>
        </w:rPr>
        <w:t>Czy Zamawiający życzy sobie by Wykonawca wraz z urządzeniem dostarczył tonery umożliwiające wydruk 60 000 stron, wliczając w to toner dostarczony wraz  z urządzeniem?</w:t>
      </w:r>
    </w:p>
    <w:p w:rsidR="00FB259D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</w:rPr>
      </w:pPr>
      <w:r w:rsidRPr="00641B5C">
        <w:rPr>
          <w:rFonts w:ascii="Trebuchet MS" w:hAnsi="Trebuchet MS"/>
        </w:rPr>
        <w:t>Czy Zamawiający ma na myśli dodatkowe tonery na 60 000 stron/ każde urządzenie, które również będą przedmiotem zamówienia i należy je wliczyć w cenę oferty?</w:t>
      </w: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FB259D" w:rsidRPr="00641B5C" w:rsidRDefault="007E327B" w:rsidP="000B3905">
      <w:pPr>
        <w:spacing w:after="120" w:line="240" w:lineRule="auto"/>
        <w:contextualSpacing/>
        <w:jc w:val="both"/>
        <w:rPr>
          <w:rFonts w:ascii="Trebuchet MS" w:hAnsi="Trebuchet MS"/>
          <w:bCs/>
        </w:rPr>
      </w:pPr>
      <w:r w:rsidRPr="00641B5C">
        <w:rPr>
          <w:rFonts w:ascii="Trebuchet MS" w:hAnsi="Trebuchet MS"/>
          <w:b/>
        </w:rPr>
        <w:t>Odpowiedź:</w:t>
      </w:r>
      <w:r w:rsidRPr="00641B5C">
        <w:rPr>
          <w:rFonts w:ascii="Trebuchet MS" w:hAnsi="Trebuchet MS"/>
        </w:rPr>
        <w:t xml:space="preserve"> </w:t>
      </w:r>
      <w:r w:rsidR="000B3905" w:rsidRPr="00641B5C">
        <w:rPr>
          <w:rFonts w:ascii="Trebuchet MS" w:hAnsi="Trebuchet MS"/>
        </w:rPr>
        <w:t xml:space="preserve">Zamawiający informuje, że </w:t>
      </w:r>
      <w:r w:rsidR="000B3905" w:rsidRPr="00641B5C">
        <w:rPr>
          <w:rFonts w:ascii="Trebuchet MS" w:hAnsi="Trebuchet MS" w:cs="Arial"/>
        </w:rPr>
        <w:t>zgodnie z zapisem § 1 ust 3 pkt 5 umowy:</w:t>
      </w:r>
      <w:r w:rsidR="000B3905" w:rsidRPr="00641B5C">
        <w:rPr>
          <w:rFonts w:ascii="Trebuchet MS" w:hAnsi="Trebuchet MS"/>
          <w:bCs/>
        </w:rPr>
        <w:t xml:space="preserve"> „Wykonawca wraz z urządzeniami dostarczy startowe materiały eksploatacyjne zgodne z załącznikiem nr 3 do umowy oraz komplet kabli połączeniowych w szczególności: kabel zasilający, kabel </w:t>
      </w:r>
      <w:proofErr w:type="spellStart"/>
      <w:r w:rsidR="000B3905" w:rsidRPr="00641B5C">
        <w:rPr>
          <w:rFonts w:ascii="Trebuchet MS" w:hAnsi="Trebuchet MS"/>
          <w:bCs/>
        </w:rPr>
        <w:t>usb</w:t>
      </w:r>
      <w:proofErr w:type="spellEnd"/>
      <w:r w:rsidR="000B3905" w:rsidRPr="00641B5C">
        <w:rPr>
          <w:rFonts w:ascii="Trebuchet MS" w:hAnsi="Trebuchet MS"/>
          <w:bCs/>
        </w:rPr>
        <w:t xml:space="preserve"> (min. 1,5m), kabel LAN (min. 5m).”.</w:t>
      </w: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  <w:bCs/>
        </w:rPr>
      </w:pPr>
    </w:p>
    <w:p w:rsidR="00641B5C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/>
          <w:bCs/>
        </w:rPr>
      </w:pPr>
      <w:r w:rsidRPr="00641B5C">
        <w:rPr>
          <w:rFonts w:ascii="Trebuchet MS" w:hAnsi="Trebuchet MS"/>
          <w:bCs/>
        </w:rPr>
        <w:t>Jednocześnie celem wyjaśnienia należy wskazać, że przedmiotem zamówienia jest dostarczenie zarówno tonerów startowych (dostarczenie wraz z urządzeniem) jak również tonerów do</w:t>
      </w:r>
      <w:r w:rsidR="00641B5C" w:rsidRPr="00641B5C">
        <w:rPr>
          <w:rFonts w:ascii="Trebuchet MS" w:hAnsi="Trebuchet MS"/>
          <w:bCs/>
        </w:rPr>
        <w:t>datkowych (dostarcza</w:t>
      </w:r>
      <w:r w:rsidRPr="00641B5C">
        <w:rPr>
          <w:rFonts w:ascii="Trebuchet MS" w:hAnsi="Trebuchet MS"/>
          <w:bCs/>
        </w:rPr>
        <w:t>nie przez Wykonawcę systematycznie w miarę potrzeb Zamawiającego</w:t>
      </w:r>
      <w:r w:rsidR="00641B5C" w:rsidRPr="00641B5C">
        <w:rPr>
          <w:rFonts w:ascii="Trebuchet MS" w:hAnsi="Trebuchet MS"/>
          <w:bCs/>
        </w:rPr>
        <w:t xml:space="preserve">). </w:t>
      </w:r>
    </w:p>
    <w:p w:rsidR="00641B5C" w:rsidRPr="00641B5C" w:rsidRDefault="00641B5C" w:rsidP="000B3905">
      <w:pPr>
        <w:spacing w:after="120" w:line="240" w:lineRule="auto"/>
        <w:contextualSpacing/>
        <w:jc w:val="both"/>
        <w:rPr>
          <w:rFonts w:ascii="Trebuchet MS" w:hAnsi="Trebuchet MS"/>
          <w:bCs/>
        </w:rPr>
      </w:pPr>
    </w:p>
    <w:p w:rsidR="000B3905" w:rsidRPr="00641B5C" w:rsidRDefault="00641B5C" w:rsidP="000B3905">
      <w:pPr>
        <w:spacing w:after="120" w:line="240" w:lineRule="auto"/>
        <w:contextualSpacing/>
        <w:jc w:val="both"/>
        <w:rPr>
          <w:rFonts w:ascii="Trebuchet MS" w:hAnsi="Trebuchet MS" w:cs="Arial"/>
        </w:rPr>
      </w:pPr>
      <w:r w:rsidRPr="00641B5C">
        <w:rPr>
          <w:rFonts w:ascii="Trebuchet MS" w:hAnsi="Trebuchet MS"/>
          <w:bCs/>
        </w:rPr>
        <w:t>W</w:t>
      </w:r>
      <w:r w:rsidR="000B3905" w:rsidRPr="00641B5C">
        <w:rPr>
          <w:rFonts w:ascii="Trebuchet MS" w:hAnsi="Trebuchet MS"/>
          <w:bCs/>
        </w:rPr>
        <w:t xml:space="preserve">ydajność podana przez Zamawiającego w </w:t>
      </w:r>
      <w:r w:rsidRPr="00641B5C">
        <w:rPr>
          <w:rFonts w:ascii="Trebuchet MS" w:hAnsi="Trebuchet MS"/>
          <w:bCs/>
        </w:rPr>
        <w:t>Specyfikacji Technicznej Sprzętu obejmuje łączną wydajność zarówno tonerów startowych jak i tonerów dodatkowych.</w:t>
      </w:r>
    </w:p>
    <w:p w:rsidR="000B3905" w:rsidRPr="00641B5C" w:rsidRDefault="000B3905" w:rsidP="000B3905">
      <w:pPr>
        <w:spacing w:after="120" w:line="240" w:lineRule="auto"/>
        <w:contextualSpacing/>
        <w:jc w:val="both"/>
        <w:rPr>
          <w:rFonts w:ascii="Trebuchet MS" w:hAnsi="Trebuchet MS" w:cs="Arial"/>
        </w:rPr>
      </w:pPr>
    </w:p>
    <w:p w:rsidR="00641B5C" w:rsidRPr="00641B5C" w:rsidRDefault="00641B5C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</w:p>
    <w:p w:rsidR="00641B5C" w:rsidRPr="00641B5C" w:rsidRDefault="00641B5C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</w:p>
    <w:p w:rsidR="006C002D" w:rsidRPr="00641B5C" w:rsidRDefault="006C002D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641B5C">
        <w:rPr>
          <w:rFonts w:ascii="Trebuchet MS" w:hAnsi="Trebuchet MS"/>
        </w:rPr>
        <w:t xml:space="preserve">Jednocześnie Zamawiający </w:t>
      </w:r>
      <w:r w:rsidR="00196FB2" w:rsidRPr="00641B5C">
        <w:rPr>
          <w:rFonts w:ascii="Trebuchet MS" w:hAnsi="Trebuchet MS"/>
        </w:rPr>
        <w:t xml:space="preserve">informuje, że </w:t>
      </w:r>
      <w:r w:rsidR="00196FB2" w:rsidRPr="00641B5C">
        <w:rPr>
          <w:rFonts w:ascii="Trebuchet MS" w:hAnsi="Trebuchet MS"/>
          <w:b/>
          <w:u w:val="single"/>
        </w:rPr>
        <w:t>nie zmienia</w:t>
      </w:r>
      <w:r w:rsidR="00196FB2" w:rsidRPr="00641B5C">
        <w:rPr>
          <w:rFonts w:ascii="Trebuchet MS" w:hAnsi="Trebuchet MS"/>
        </w:rPr>
        <w:t xml:space="preserve"> terminu składania ofert w przedmiotowym postępowaniu.</w:t>
      </w:r>
    </w:p>
    <w:sectPr w:rsidR="006C002D" w:rsidRPr="00641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44" w:rsidRDefault="00A67744" w:rsidP="00E9572A">
      <w:pPr>
        <w:spacing w:after="0" w:line="240" w:lineRule="auto"/>
      </w:pPr>
      <w:r>
        <w:separator/>
      </w:r>
    </w:p>
  </w:endnote>
  <w:endnote w:type="continuationSeparator" w:id="0">
    <w:p w:rsidR="00A67744" w:rsidRDefault="00A67744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205F7D" w:rsidP="00205F7D">
    <w:pPr>
      <w:pStyle w:val="Stopka"/>
      <w:jc w:val="center"/>
    </w:pPr>
    <w:r w:rsidRPr="003B3CD6">
      <w:rPr>
        <w:rFonts w:ascii="Cambria" w:hAnsi="Cambria"/>
      </w:rPr>
      <w:t>Zamówienie jest współfinansowane ze środków Europejskiego Funduszu Rozwoju Regionalnego w ramach Pomocy Technicznej Programu Operacyjnego Polska Cyfrow</w:t>
    </w:r>
    <w:r>
      <w:rPr>
        <w:rFonts w:ascii="Cambria" w:hAnsi="Cambri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44" w:rsidRDefault="00A67744" w:rsidP="00E9572A">
      <w:pPr>
        <w:spacing w:after="0" w:line="240" w:lineRule="auto"/>
      </w:pPr>
      <w:r>
        <w:separator/>
      </w:r>
    </w:p>
  </w:footnote>
  <w:footnote w:type="continuationSeparator" w:id="0">
    <w:p w:rsidR="00A67744" w:rsidRDefault="00A67744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E95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2B0E96" wp14:editId="35DB82FC">
          <wp:simplePos x="0" y="0"/>
          <wp:positionH relativeFrom="margin">
            <wp:posOffset>-56515</wp:posOffset>
          </wp:positionH>
          <wp:positionV relativeFrom="paragraph">
            <wp:posOffset>-102235</wp:posOffset>
          </wp:positionV>
          <wp:extent cx="1231265" cy="695325"/>
          <wp:effectExtent l="0" t="0" r="6985" b="9525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14276" wp14:editId="0B7F9F69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1685925" cy="914400"/>
          <wp:effectExtent l="0" t="0" r="9525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13256F" wp14:editId="0B8FE633">
          <wp:simplePos x="0" y="0"/>
          <wp:positionH relativeFrom="margin">
            <wp:posOffset>4217670</wp:posOffset>
          </wp:positionH>
          <wp:positionV relativeFrom="paragraph">
            <wp:posOffset>-46990</wp:posOffset>
          </wp:positionV>
          <wp:extent cx="1764030" cy="571500"/>
          <wp:effectExtent l="0" t="0" r="7620" b="0"/>
          <wp:wrapSquare wrapText="bothSides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A5212"/>
    <w:multiLevelType w:val="hybridMultilevel"/>
    <w:tmpl w:val="2E3E4F9C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C74"/>
    <w:multiLevelType w:val="hybridMultilevel"/>
    <w:tmpl w:val="6FCC8776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D121B"/>
    <w:multiLevelType w:val="hybridMultilevel"/>
    <w:tmpl w:val="4F94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B039C"/>
    <w:rsid w:val="000B3905"/>
    <w:rsid w:val="00196FB2"/>
    <w:rsid w:val="001A01E5"/>
    <w:rsid w:val="00205F7D"/>
    <w:rsid w:val="00221D32"/>
    <w:rsid w:val="002C3B97"/>
    <w:rsid w:val="002C7E40"/>
    <w:rsid w:val="0034263C"/>
    <w:rsid w:val="003E5D2B"/>
    <w:rsid w:val="00591C47"/>
    <w:rsid w:val="00641B5C"/>
    <w:rsid w:val="00650E56"/>
    <w:rsid w:val="006C002D"/>
    <w:rsid w:val="007E327B"/>
    <w:rsid w:val="00843890"/>
    <w:rsid w:val="009B1536"/>
    <w:rsid w:val="00A3231D"/>
    <w:rsid w:val="00A33C39"/>
    <w:rsid w:val="00A67744"/>
    <w:rsid w:val="00DB2FA4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B39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39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Aneta Gienibor</cp:lastModifiedBy>
  <cp:revision>2</cp:revision>
  <dcterms:created xsi:type="dcterms:W3CDTF">2016-10-05T14:08:00Z</dcterms:created>
  <dcterms:modified xsi:type="dcterms:W3CDTF">2016-10-05T14:08:00Z</dcterms:modified>
</cp:coreProperties>
</file>