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EB" w:rsidRDefault="000929E2">
      <w:pPr>
        <w:ind w:left="4956" w:firstLine="708"/>
      </w:pPr>
      <w:bookmarkStart w:id="0" w:name="_GoBack"/>
      <w:bookmarkEnd w:id="0"/>
      <w:r>
        <w:t>Data sporządzenia pisma:</w:t>
      </w:r>
    </w:p>
    <w:p w:rsidR="006503EB" w:rsidRDefault="00B34618">
      <w:pPr>
        <w:ind w:left="4956" w:firstLine="708"/>
      </w:pPr>
      <w:r>
        <w:t>Warszawa, 15</w:t>
      </w:r>
      <w:r w:rsidR="00137D8B">
        <w:t xml:space="preserve"> czerwca </w:t>
      </w:r>
      <w:r w:rsidR="000929E2">
        <w:t>2016  r.</w:t>
      </w:r>
    </w:p>
    <w:p w:rsidR="003A78D2" w:rsidRDefault="003A78D2">
      <w:pPr>
        <w:rPr>
          <w:i/>
        </w:rPr>
      </w:pPr>
    </w:p>
    <w:p w:rsidR="003A78D2" w:rsidRPr="003A78D2" w:rsidRDefault="00A17115" w:rsidP="003A78D2">
      <w:pPr>
        <w:rPr>
          <w:bCs/>
          <w:i/>
          <w:iCs/>
        </w:rPr>
      </w:pPr>
      <w:r>
        <w:rPr>
          <w:bCs/>
          <w:i/>
          <w:iCs/>
        </w:rPr>
        <w:t>CPPC-WZP.251.7</w:t>
      </w:r>
      <w:r w:rsidR="00881284">
        <w:rPr>
          <w:bCs/>
          <w:i/>
          <w:iCs/>
        </w:rPr>
        <w:t>.1</w:t>
      </w:r>
      <w:r w:rsidR="003A78D2" w:rsidRPr="003A78D2">
        <w:rPr>
          <w:bCs/>
          <w:i/>
          <w:iCs/>
        </w:rPr>
        <w:t>.2016/MW</w:t>
      </w:r>
      <w:r w:rsidR="003A78D2" w:rsidRPr="003A78D2">
        <w:rPr>
          <w:bCs/>
          <w:i/>
          <w:iCs/>
        </w:rPr>
        <w:tab/>
      </w:r>
      <w:r w:rsidR="003A78D2" w:rsidRPr="003A78D2">
        <w:rPr>
          <w:bCs/>
          <w:i/>
          <w:iCs/>
        </w:rPr>
        <w:tab/>
      </w:r>
      <w:r w:rsidR="003A78D2" w:rsidRPr="003A78D2">
        <w:rPr>
          <w:bCs/>
          <w:i/>
          <w:iCs/>
        </w:rPr>
        <w:tab/>
      </w:r>
      <w:r w:rsidR="003A78D2" w:rsidRPr="003A78D2">
        <w:rPr>
          <w:bCs/>
          <w:i/>
          <w:iCs/>
        </w:rPr>
        <w:tab/>
      </w:r>
      <w:r w:rsidR="003A78D2" w:rsidRPr="003A78D2">
        <w:rPr>
          <w:bCs/>
          <w:i/>
          <w:iCs/>
        </w:rPr>
        <w:tab/>
      </w:r>
      <w:r w:rsidR="003A78D2" w:rsidRPr="003A78D2">
        <w:rPr>
          <w:bCs/>
          <w:i/>
          <w:iCs/>
        </w:rPr>
        <w:tab/>
      </w:r>
    </w:p>
    <w:p w:rsidR="002133D8" w:rsidRPr="002133D8" w:rsidRDefault="002133D8" w:rsidP="002133D8">
      <w:pPr>
        <w:rPr>
          <w:b/>
          <w:bCs/>
          <w:i/>
        </w:rPr>
      </w:pPr>
    </w:p>
    <w:p w:rsidR="002133D8" w:rsidRDefault="002133D8" w:rsidP="002133D8">
      <w:pPr>
        <w:jc w:val="both"/>
        <w:rPr>
          <w:b/>
          <w:bCs/>
        </w:rPr>
      </w:pPr>
      <w:r w:rsidRPr="002133D8">
        <w:rPr>
          <w:b/>
          <w:bCs/>
        </w:rPr>
        <w:t xml:space="preserve">Dotyczy: postępowania o udzielenie zamówienia publicznego prowadzonego w trybie przetargu nieograniczonego na: </w:t>
      </w:r>
      <w:r w:rsidR="00B34618" w:rsidRPr="00B34618">
        <w:rPr>
          <w:b/>
          <w:bCs/>
        </w:rPr>
        <w:t>„</w:t>
      </w:r>
      <w:r w:rsidR="00A17115">
        <w:rPr>
          <w:b/>
          <w:bCs/>
        </w:rPr>
        <w:t>Dostawę oprogramowania wraz z usługą wdrożeniową i szkoleniową</w:t>
      </w:r>
      <w:r w:rsidR="00B34618" w:rsidRPr="00B34618">
        <w:rPr>
          <w:b/>
          <w:bCs/>
        </w:rPr>
        <w:t>”</w:t>
      </w:r>
      <w:r w:rsidR="00A17115">
        <w:rPr>
          <w:b/>
          <w:bCs/>
        </w:rPr>
        <w:t xml:space="preserve"> – ZP/6</w:t>
      </w:r>
      <w:r w:rsidR="00B34618">
        <w:rPr>
          <w:b/>
          <w:bCs/>
        </w:rPr>
        <w:t>/2016</w:t>
      </w:r>
    </w:p>
    <w:p w:rsidR="00B34618" w:rsidRDefault="00B34618" w:rsidP="002133D8">
      <w:pPr>
        <w:jc w:val="both"/>
        <w:rPr>
          <w:bCs/>
        </w:rPr>
      </w:pPr>
    </w:p>
    <w:p w:rsidR="00881284" w:rsidRPr="00881284" w:rsidRDefault="00881284" w:rsidP="00BE1D65">
      <w:pPr>
        <w:jc w:val="center"/>
        <w:rPr>
          <w:b/>
          <w:bCs/>
        </w:rPr>
      </w:pPr>
      <w:r w:rsidRPr="00881284">
        <w:rPr>
          <w:b/>
          <w:bCs/>
        </w:rPr>
        <w:t>Wyjaśnienia treści SIWZ</w:t>
      </w:r>
    </w:p>
    <w:p w:rsidR="00881284" w:rsidRPr="00881284" w:rsidRDefault="00881284" w:rsidP="00881284">
      <w:pPr>
        <w:jc w:val="both"/>
        <w:rPr>
          <w:bCs/>
        </w:rPr>
      </w:pPr>
      <w:r w:rsidRPr="00881284">
        <w:rPr>
          <w:bCs/>
        </w:rPr>
        <w:t>Zamawiający – Centrum Projektów Polska Cyfrowa informuje, że w przedmiotowym postępowaniu Wykonawcy zwrócili się do Zamawiającego w trybie art. 38 ust</w:t>
      </w:r>
      <w:r w:rsidR="00802EF7">
        <w:rPr>
          <w:bCs/>
        </w:rPr>
        <w:t>.</w:t>
      </w:r>
      <w:r w:rsidRPr="00881284">
        <w:rPr>
          <w:bCs/>
        </w:rPr>
        <w:t xml:space="preserve"> 1 ustawy </w:t>
      </w:r>
      <w:r w:rsidR="00F74229">
        <w:rPr>
          <w:bCs/>
        </w:rPr>
        <w:br/>
      </w:r>
      <w:r w:rsidRPr="00881284">
        <w:rPr>
          <w:bCs/>
        </w:rPr>
        <w:t>z dnia 29 stycznia 2004 roku - Prawo zamówień publicznych, z wnioskami o wyjaśnienie treści SIWZ. W związku z powyższym Zamawiający udzielił następujących wyjaśnień:</w:t>
      </w:r>
    </w:p>
    <w:p w:rsidR="00881284" w:rsidRDefault="00A17115" w:rsidP="00881284">
      <w:pPr>
        <w:jc w:val="both"/>
        <w:rPr>
          <w:b/>
          <w:bCs/>
        </w:rPr>
      </w:pPr>
      <w:r>
        <w:rPr>
          <w:b/>
          <w:bCs/>
        </w:rPr>
        <w:t>Pytanie</w:t>
      </w:r>
      <w:r w:rsidR="00881284" w:rsidRPr="00881284">
        <w:rPr>
          <w:b/>
          <w:bCs/>
        </w:rPr>
        <w:t>:</w:t>
      </w:r>
    </w:p>
    <w:p w:rsidR="00A17115" w:rsidRDefault="00A17115" w:rsidP="002133D8">
      <w:pPr>
        <w:jc w:val="both"/>
        <w:rPr>
          <w:bCs/>
        </w:rPr>
      </w:pPr>
      <w:r w:rsidRPr="00A17115">
        <w:rPr>
          <w:bCs/>
        </w:rPr>
        <w:t xml:space="preserve">Czy Zamawiający może wskazać z jakiego oprogramowania serwerowego systemu pocztowego aktualnie korzysta tzn. z jakiego systemu ma nastąpić migracja? </w:t>
      </w:r>
    </w:p>
    <w:p w:rsidR="00802EF7" w:rsidRPr="00B34618" w:rsidRDefault="00881284" w:rsidP="002133D8">
      <w:pPr>
        <w:jc w:val="both"/>
        <w:rPr>
          <w:b/>
          <w:bCs/>
        </w:rPr>
      </w:pPr>
      <w:r w:rsidRPr="00881284">
        <w:rPr>
          <w:b/>
          <w:bCs/>
        </w:rPr>
        <w:t>Odpowiedź:</w:t>
      </w:r>
    </w:p>
    <w:p w:rsidR="00A17115" w:rsidRPr="00A17115" w:rsidRDefault="00A17115" w:rsidP="00A17115">
      <w:pPr>
        <w:jc w:val="both"/>
        <w:rPr>
          <w:bCs/>
        </w:rPr>
      </w:pPr>
      <w:r>
        <w:rPr>
          <w:bCs/>
        </w:rPr>
        <w:t xml:space="preserve">Zamawiający informuje, że dane dotyczące wykorzystywanego obecnie oprogramowania serwerowego systemu pocztowego zawarte są </w:t>
      </w:r>
      <w:r w:rsidRPr="00A17115">
        <w:rPr>
          <w:bCs/>
        </w:rPr>
        <w:t>we WPROWADZENIU do Opisu Przed</w:t>
      </w:r>
      <w:r>
        <w:rPr>
          <w:bCs/>
        </w:rPr>
        <w:t>miotu Zamówienia (Załącznik Nr 1 do SIWZ</w:t>
      </w:r>
      <w:r w:rsidRPr="00A17115">
        <w:rPr>
          <w:bCs/>
        </w:rPr>
        <w:t>) - Tabela Nr 1.</w:t>
      </w:r>
    </w:p>
    <w:p w:rsidR="00A17115" w:rsidRPr="00A17115" w:rsidRDefault="00A17115" w:rsidP="00A17115">
      <w:pPr>
        <w:jc w:val="both"/>
        <w:rPr>
          <w:bCs/>
        </w:rPr>
      </w:pPr>
      <w:r w:rsidRPr="00A17115">
        <w:rPr>
          <w:bCs/>
        </w:rPr>
        <w:t xml:space="preserve">Migracja będzie dokonywana z serwera pocztowego </w:t>
      </w:r>
      <w:proofErr w:type="spellStart"/>
      <w:r w:rsidRPr="00A17115">
        <w:rPr>
          <w:bCs/>
        </w:rPr>
        <w:t>Mdaemon</w:t>
      </w:r>
      <w:proofErr w:type="spellEnd"/>
      <w:r w:rsidRPr="00A17115">
        <w:rPr>
          <w:bCs/>
        </w:rPr>
        <w:t>, pracującego pod kontrolą  systemu operacyjnego MS Windows Serwer</w:t>
      </w:r>
      <w:r>
        <w:rPr>
          <w:bCs/>
        </w:rPr>
        <w:t>.</w:t>
      </w:r>
    </w:p>
    <w:p w:rsidR="003A78D2" w:rsidRPr="00A17115" w:rsidRDefault="00881284" w:rsidP="003A78D2">
      <w:pPr>
        <w:jc w:val="both"/>
        <w:rPr>
          <w:bCs/>
        </w:rPr>
      </w:pPr>
      <w:r w:rsidRPr="00881284">
        <w:rPr>
          <w:bCs/>
        </w:rPr>
        <w:t>Jednocześnie Zamawiający informuje, że termin oraz miejsce składania i otwarcia ofert pozostają bez zmian.</w:t>
      </w:r>
    </w:p>
    <w:p w:rsidR="00D80C1C" w:rsidRDefault="00D80C1C" w:rsidP="00D80C1C">
      <w:pPr>
        <w:tabs>
          <w:tab w:val="left" w:pos="5310"/>
        </w:tabs>
        <w:rPr>
          <w:rFonts w:eastAsia="Times New Roman" w:cs="Calibri"/>
          <w:lang w:eastAsia="pl-PL"/>
        </w:rPr>
      </w:pPr>
    </w:p>
    <w:p w:rsidR="00D80C1C" w:rsidRDefault="00D80C1C" w:rsidP="00D80C1C">
      <w:pPr>
        <w:tabs>
          <w:tab w:val="left" w:pos="5310"/>
        </w:tabs>
      </w:pPr>
      <w:r>
        <w:rPr>
          <w:rFonts w:eastAsia="Times New Roman" w:cs="Calibri"/>
          <w:lang w:eastAsia="pl-PL"/>
        </w:rPr>
        <w:tab/>
        <w:t xml:space="preserve"> Z poważaniem,</w:t>
      </w:r>
    </w:p>
    <w:p w:rsidR="00D80C1C" w:rsidRDefault="00D80C1C" w:rsidP="00D80C1C">
      <w:pPr>
        <w:spacing w:after="0" w:line="240" w:lineRule="auto"/>
        <w:ind w:left="5387"/>
        <w:rPr>
          <w:rFonts w:eastAsia="Times New Roman" w:cs="Calibri"/>
          <w:i/>
          <w:color w:val="C00000"/>
          <w:lang w:eastAsia="pl-PL"/>
        </w:rPr>
      </w:pPr>
      <w:r>
        <w:rPr>
          <w:rFonts w:eastAsia="Times New Roman" w:cs="Calibri"/>
          <w:i/>
          <w:color w:val="C00000"/>
          <w:lang w:eastAsia="pl-PL"/>
        </w:rPr>
        <w:t xml:space="preserve">Dokument podpisany bezpiecznym </w:t>
      </w:r>
    </w:p>
    <w:p w:rsidR="00D80C1C" w:rsidRDefault="00D80C1C" w:rsidP="00D80C1C">
      <w:pPr>
        <w:spacing w:after="0" w:line="240" w:lineRule="auto"/>
        <w:ind w:left="5387"/>
      </w:pPr>
      <w:r>
        <w:rPr>
          <w:rFonts w:eastAsia="Times New Roman" w:cs="Calibri"/>
          <w:i/>
          <w:color w:val="C00000"/>
          <w:lang w:eastAsia="pl-PL"/>
        </w:rPr>
        <w:t>podpisem elektronicznym</w:t>
      </w:r>
      <w:r>
        <w:rPr>
          <w:rFonts w:eastAsia="Times New Roman" w:cs="Calibri"/>
          <w:i/>
          <w:color w:val="C00000"/>
          <w:vertAlign w:val="superscript"/>
          <w:lang w:eastAsia="pl-PL"/>
        </w:rPr>
        <w:footnoteReference w:id="1"/>
      </w:r>
    </w:p>
    <w:p w:rsidR="00A17115" w:rsidRDefault="00A17115" w:rsidP="00D80C1C">
      <w:pPr>
        <w:spacing w:after="0" w:line="240" w:lineRule="auto"/>
        <w:ind w:left="538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Wanda Buk</w:t>
      </w:r>
    </w:p>
    <w:p w:rsidR="006503EB" w:rsidRPr="00A17115" w:rsidRDefault="00D80C1C" w:rsidP="00A17115">
      <w:pPr>
        <w:spacing w:after="0" w:line="240" w:lineRule="auto"/>
        <w:ind w:left="538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Dyrektor CPPC</w:t>
      </w:r>
    </w:p>
    <w:sectPr w:rsidR="006503EB" w:rsidRPr="00A17115" w:rsidSect="00855B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78" w:rsidRDefault="006C1778">
      <w:pPr>
        <w:spacing w:after="0" w:line="240" w:lineRule="auto"/>
      </w:pPr>
      <w:r>
        <w:separator/>
      </w:r>
    </w:p>
  </w:endnote>
  <w:endnote w:type="continuationSeparator" w:id="0">
    <w:p w:rsidR="006C1778" w:rsidRDefault="006C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23" w:rsidRDefault="000929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-890268</wp:posOffset>
          </wp:positionH>
          <wp:positionV relativeFrom="paragraph">
            <wp:posOffset>-260988</wp:posOffset>
          </wp:positionV>
          <wp:extent cx="7515224" cy="876296"/>
          <wp:effectExtent l="0" t="0" r="0" b="4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4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78" w:rsidRDefault="006C17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1778" w:rsidRDefault="006C1778">
      <w:pPr>
        <w:spacing w:after="0" w:line="240" w:lineRule="auto"/>
      </w:pPr>
      <w:r>
        <w:continuationSeparator/>
      </w:r>
    </w:p>
  </w:footnote>
  <w:footnote w:id="1">
    <w:p w:rsidR="00D80C1C" w:rsidRDefault="00D80C1C" w:rsidP="00D80C1C">
      <w:pPr>
        <w:pStyle w:val="Zwykytekst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(Dz.U.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23" w:rsidRDefault="000929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-1009012</wp:posOffset>
          </wp:positionH>
          <wp:positionV relativeFrom="paragraph">
            <wp:posOffset>-144776</wp:posOffset>
          </wp:positionV>
          <wp:extent cx="7642856" cy="901698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2856" cy="901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E1623" w:rsidRDefault="0001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3A8"/>
    <w:multiLevelType w:val="multilevel"/>
    <w:tmpl w:val="64708D0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EB"/>
    <w:rsid w:val="000120BD"/>
    <w:rsid w:val="000929E2"/>
    <w:rsid w:val="00137D8B"/>
    <w:rsid w:val="002133D8"/>
    <w:rsid w:val="002D6345"/>
    <w:rsid w:val="00397509"/>
    <w:rsid w:val="003A78D2"/>
    <w:rsid w:val="004B6810"/>
    <w:rsid w:val="00536F86"/>
    <w:rsid w:val="006503EB"/>
    <w:rsid w:val="00655E34"/>
    <w:rsid w:val="006C1778"/>
    <w:rsid w:val="00802EF7"/>
    <w:rsid w:val="00855B29"/>
    <w:rsid w:val="00881284"/>
    <w:rsid w:val="00934690"/>
    <w:rsid w:val="00A17115"/>
    <w:rsid w:val="00B210EE"/>
    <w:rsid w:val="00B34618"/>
    <w:rsid w:val="00BE1D65"/>
    <w:rsid w:val="00CB059D"/>
    <w:rsid w:val="00D77328"/>
    <w:rsid w:val="00D80C1C"/>
    <w:rsid w:val="00F1265C"/>
    <w:rsid w:val="00F250E5"/>
    <w:rsid w:val="00F7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rebuchet MS" w:hAnsi="Trebuchet M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rebuchet MS" w:eastAsia="Times New Roman" w:hAnsi="Trebuchet MS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rFonts w:eastAsia="Times New Roman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ascii="Trebuchet MS" w:eastAsia="Times New Roman" w:hAnsi="Trebuchet MS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paragraph" w:styleId="Zwykytekst">
    <w:name w:val="Plain Text"/>
    <w:basedOn w:val="Normalny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styleId="Odwoanieprzypisudolnego">
    <w:name w:val="footnote referenc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rebuchet MS" w:hAnsi="Trebuchet M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rebuchet MS" w:eastAsia="Times New Roman" w:hAnsi="Trebuchet MS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rFonts w:eastAsia="Times New Roman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ascii="Trebuchet MS" w:eastAsia="Times New Roman" w:hAnsi="Trebuchet MS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paragraph" w:styleId="Zwykytekst">
    <w:name w:val="Plain Text"/>
    <w:basedOn w:val="Normalny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styleId="Odwoanieprzypisudolnego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Papier%20firmowy%20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korespondencja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mbielecwisniewska</dc:creator>
  <cp:lastModifiedBy>mbielecwisniewska</cp:lastModifiedBy>
  <cp:revision>2</cp:revision>
  <cp:lastPrinted>2016-04-01T12:47:00Z</cp:lastPrinted>
  <dcterms:created xsi:type="dcterms:W3CDTF">2016-06-16T14:08:00Z</dcterms:created>
  <dcterms:modified xsi:type="dcterms:W3CDTF">2016-06-16T14:08:00Z</dcterms:modified>
</cp:coreProperties>
</file>