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F1452" w14:textId="77777777" w:rsidR="00CA3309" w:rsidRPr="00CA3309" w:rsidRDefault="00CA3309" w:rsidP="00CA3309">
      <w:pPr>
        <w:tabs>
          <w:tab w:val="left" w:pos="5743"/>
        </w:tabs>
        <w:spacing w:after="0"/>
        <w:ind w:left="0" w:firstLine="0"/>
        <w:jc w:val="center"/>
        <w:rPr>
          <w:rFonts w:eastAsia="Times New Roman" w:cs="Calibri"/>
          <w:b/>
          <w:bCs/>
          <w:szCs w:val="20"/>
          <w:lang w:eastAsia="pl-PL"/>
        </w:rPr>
      </w:pPr>
      <w:r w:rsidRPr="00CA3309">
        <w:rPr>
          <w:rFonts w:eastAsia="Times New Roman" w:cs="Calibri"/>
          <w:b/>
          <w:bCs/>
          <w:szCs w:val="20"/>
          <w:lang w:eastAsia="pl-PL"/>
        </w:rPr>
        <w:t>INFORMACJA O WYBORZE OFERTY</w:t>
      </w:r>
    </w:p>
    <w:p w14:paraId="449B8FA4" w14:textId="77777777" w:rsidR="00CA3309" w:rsidRPr="00CA3309" w:rsidRDefault="00CA3309" w:rsidP="00CA3309">
      <w:pPr>
        <w:tabs>
          <w:tab w:val="left" w:pos="5743"/>
        </w:tabs>
        <w:spacing w:after="0"/>
        <w:ind w:left="0" w:firstLine="0"/>
        <w:rPr>
          <w:rFonts w:eastAsia="Times New Roman" w:cs="Calibri"/>
          <w:b/>
          <w:bCs/>
          <w:szCs w:val="20"/>
          <w:lang w:eastAsia="pl-PL"/>
        </w:rPr>
      </w:pPr>
      <w:r w:rsidRPr="00CA3309">
        <w:rPr>
          <w:rFonts w:eastAsia="Times New Roman" w:cs="Calibri"/>
          <w:b/>
          <w:bCs/>
          <w:szCs w:val="20"/>
          <w:lang w:eastAsia="pl-PL"/>
        </w:rPr>
        <w:tab/>
      </w:r>
    </w:p>
    <w:p w14:paraId="1EE2582D" w14:textId="77777777" w:rsidR="00CA3309" w:rsidRPr="00CA3309" w:rsidRDefault="00CA3309" w:rsidP="00CA3309">
      <w:pPr>
        <w:spacing w:after="0"/>
        <w:ind w:left="0" w:right="140" w:firstLine="0"/>
        <w:rPr>
          <w:rFonts w:eastAsia="Times New Roman" w:cs="Calibri"/>
          <w:b/>
          <w:szCs w:val="20"/>
          <w:highlight w:val="yellow"/>
          <w:lang w:eastAsia="pl-PL"/>
        </w:rPr>
      </w:pPr>
      <w:r w:rsidRPr="00CA3309">
        <w:rPr>
          <w:rFonts w:eastAsia="Times New Roman" w:cs="Arial"/>
          <w:b/>
          <w:szCs w:val="20"/>
          <w:lang w:eastAsia="pl-PL"/>
        </w:rPr>
        <w:t xml:space="preserve">Dotyczy: postępowania na usługi społeczne o wartości poniżej 750 000 EURO, do których zastosowanie mają przepisy art. 138o ustawy z dnia 29 stycznia 2004 r. Prawo zamówień publicznych (Dz. U. </w:t>
      </w:r>
      <w:proofErr w:type="gramStart"/>
      <w:r w:rsidRPr="00CA3309">
        <w:rPr>
          <w:rFonts w:eastAsia="Times New Roman" w:cs="Arial"/>
          <w:b/>
          <w:szCs w:val="20"/>
          <w:lang w:eastAsia="pl-PL"/>
        </w:rPr>
        <w:t>z</w:t>
      </w:r>
      <w:proofErr w:type="gramEnd"/>
      <w:r w:rsidRPr="00CA3309">
        <w:rPr>
          <w:rFonts w:eastAsia="Times New Roman" w:cs="Arial"/>
          <w:b/>
          <w:szCs w:val="20"/>
          <w:lang w:eastAsia="pl-PL"/>
        </w:rPr>
        <w:t xml:space="preserve"> 2015 r., poz. 2164 z </w:t>
      </w:r>
      <w:proofErr w:type="spellStart"/>
      <w:r w:rsidRPr="00CA3309">
        <w:rPr>
          <w:rFonts w:eastAsia="Times New Roman" w:cs="Arial"/>
          <w:b/>
          <w:szCs w:val="20"/>
          <w:lang w:eastAsia="pl-PL"/>
        </w:rPr>
        <w:t>poźn</w:t>
      </w:r>
      <w:proofErr w:type="spellEnd"/>
      <w:r w:rsidRPr="00CA3309">
        <w:rPr>
          <w:rFonts w:eastAsia="Times New Roman" w:cs="Arial"/>
          <w:b/>
          <w:szCs w:val="20"/>
          <w:lang w:eastAsia="pl-PL"/>
        </w:rPr>
        <w:t xml:space="preserve">. </w:t>
      </w:r>
      <w:proofErr w:type="gramStart"/>
      <w:r w:rsidRPr="00CA3309">
        <w:rPr>
          <w:rFonts w:eastAsia="Times New Roman" w:cs="Arial"/>
          <w:b/>
          <w:szCs w:val="20"/>
          <w:lang w:eastAsia="pl-PL"/>
        </w:rPr>
        <w:t>zm</w:t>
      </w:r>
      <w:proofErr w:type="gramEnd"/>
      <w:r w:rsidRPr="00CA3309">
        <w:rPr>
          <w:rFonts w:eastAsia="Times New Roman" w:cs="Arial"/>
          <w:b/>
          <w:szCs w:val="20"/>
          <w:lang w:eastAsia="pl-PL"/>
        </w:rPr>
        <w:t>.) na „Opracowanie opinii prawnej w sprawie możliwości i sposobu wykorzystania metodyki Agile w projektach informatycznych realizowanych z zastosowaniem ustawy – Prawo zamówień publicznych”- ZP/10/2016</w:t>
      </w:r>
    </w:p>
    <w:p w14:paraId="6C5D88C4" w14:textId="77777777" w:rsidR="00CA3309" w:rsidRPr="00CA3309" w:rsidRDefault="00CA3309" w:rsidP="00CA3309">
      <w:pPr>
        <w:tabs>
          <w:tab w:val="left" w:pos="5310"/>
        </w:tabs>
        <w:spacing w:after="0"/>
        <w:ind w:left="0" w:firstLine="0"/>
        <w:jc w:val="center"/>
        <w:rPr>
          <w:rFonts w:eastAsia="Times New Roman" w:cs="Calibri"/>
          <w:b/>
          <w:szCs w:val="20"/>
          <w:lang w:eastAsia="pl-PL"/>
        </w:rPr>
      </w:pPr>
    </w:p>
    <w:p w14:paraId="5B54BFE9" w14:textId="77777777" w:rsidR="00CA3309" w:rsidRPr="00CA3309" w:rsidRDefault="00CA3309" w:rsidP="00CA3309">
      <w:pPr>
        <w:tabs>
          <w:tab w:val="left" w:pos="5310"/>
        </w:tabs>
        <w:spacing w:after="0"/>
        <w:ind w:left="0" w:firstLine="0"/>
        <w:jc w:val="center"/>
        <w:rPr>
          <w:rFonts w:eastAsia="Times New Roman" w:cs="Calibri"/>
          <w:b/>
          <w:szCs w:val="20"/>
          <w:lang w:eastAsia="pl-PL"/>
        </w:rPr>
      </w:pPr>
      <w:r w:rsidRPr="00CA3309">
        <w:rPr>
          <w:rFonts w:eastAsia="Times New Roman" w:cs="Calibri"/>
          <w:b/>
          <w:szCs w:val="20"/>
          <w:lang w:eastAsia="pl-PL"/>
        </w:rPr>
        <w:t xml:space="preserve">Informacja o wyborze oferty najkorzystniejszej </w:t>
      </w:r>
    </w:p>
    <w:p w14:paraId="5D533F76" w14:textId="77777777" w:rsidR="00CA3309" w:rsidRPr="00CA3309" w:rsidRDefault="00CA3309" w:rsidP="00CA3309">
      <w:pPr>
        <w:tabs>
          <w:tab w:val="left" w:pos="5310"/>
        </w:tabs>
        <w:spacing w:after="0"/>
        <w:ind w:left="0" w:firstLine="0"/>
        <w:jc w:val="center"/>
        <w:rPr>
          <w:rFonts w:eastAsia="Times New Roman" w:cs="Calibri"/>
          <w:b/>
          <w:szCs w:val="20"/>
          <w:lang w:eastAsia="pl-PL"/>
        </w:rPr>
      </w:pPr>
    </w:p>
    <w:p w14:paraId="5DB66855" w14:textId="77777777" w:rsidR="00CA3309" w:rsidRPr="00CA3309" w:rsidRDefault="00CA3309" w:rsidP="00CA3309">
      <w:pPr>
        <w:tabs>
          <w:tab w:val="left" w:pos="5310"/>
        </w:tabs>
        <w:spacing w:after="0"/>
        <w:ind w:left="0" w:firstLine="0"/>
        <w:rPr>
          <w:rFonts w:cs="Calibri"/>
        </w:rPr>
      </w:pPr>
      <w:r w:rsidRPr="00CA3309">
        <w:rPr>
          <w:rFonts w:cs="Calibri"/>
        </w:rPr>
        <w:t>Działając na podstawie art. 92 ust. 1 ustawy z dnia 29 stycznia 2004 r. Prawo zamówień publicznych (</w:t>
      </w:r>
      <w:proofErr w:type="spellStart"/>
      <w:r w:rsidRPr="00CA3309">
        <w:rPr>
          <w:rFonts w:cs="Calibri"/>
        </w:rPr>
        <w:t>t.j</w:t>
      </w:r>
      <w:proofErr w:type="spellEnd"/>
      <w:r w:rsidRPr="00CA3309">
        <w:rPr>
          <w:rFonts w:cs="Calibri"/>
        </w:rPr>
        <w:t xml:space="preserve">. Dz. U. </w:t>
      </w:r>
      <w:proofErr w:type="gramStart"/>
      <w:r w:rsidRPr="00CA3309">
        <w:rPr>
          <w:rFonts w:cs="Calibri"/>
        </w:rPr>
        <w:t>z</w:t>
      </w:r>
      <w:proofErr w:type="gramEnd"/>
      <w:r w:rsidRPr="00CA3309">
        <w:rPr>
          <w:rFonts w:cs="Calibri"/>
        </w:rPr>
        <w:t xml:space="preserve"> 2015 r. poz. 2164 ze zm.), zwaną dalej ustawą </w:t>
      </w:r>
      <w:proofErr w:type="spellStart"/>
      <w:r w:rsidRPr="00CA3309">
        <w:rPr>
          <w:rFonts w:cs="Calibri"/>
        </w:rPr>
        <w:t>Pzp</w:t>
      </w:r>
      <w:proofErr w:type="spellEnd"/>
      <w:r w:rsidRPr="00CA3309">
        <w:rPr>
          <w:rFonts w:cs="Calibri"/>
        </w:rPr>
        <w:t xml:space="preserve">, Zamawiający informuje, że w postępowaniu na „Opracowanie opinii prawnej w sprawie możliwości i sposobu wykorzystania metodyki Agile w projektach informatycznych realizowanych z zastosowaniem ustawy – Prawo zamówień publicznych” dokonał wyboru oferty najkorzystniejszej. </w:t>
      </w:r>
    </w:p>
    <w:p w14:paraId="39CD763F" w14:textId="77777777" w:rsidR="00CA3309" w:rsidRPr="00CA3309" w:rsidRDefault="00CA3309" w:rsidP="00CA3309">
      <w:pPr>
        <w:tabs>
          <w:tab w:val="left" w:pos="5310"/>
        </w:tabs>
        <w:spacing w:after="0"/>
        <w:ind w:left="0" w:firstLine="0"/>
        <w:rPr>
          <w:rFonts w:cs="Calibri"/>
        </w:rPr>
      </w:pPr>
      <w:r w:rsidRPr="00CA3309">
        <w:rPr>
          <w:rFonts w:cs="Calibri"/>
        </w:rPr>
        <w:t xml:space="preserve">W przedmiotowym postępowaniu kryteriami oceny ofert były: </w:t>
      </w:r>
    </w:p>
    <w:p w14:paraId="1A3E21E9" w14:textId="77777777" w:rsidR="00CA3309" w:rsidRPr="00CA3309" w:rsidRDefault="00CA3309" w:rsidP="00CA3309">
      <w:pPr>
        <w:numPr>
          <w:ilvl w:val="0"/>
          <w:numId w:val="1"/>
        </w:numPr>
        <w:tabs>
          <w:tab w:val="left" w:pos="5310"/>
        </w:tabs>
        <w:spacing w:after="0"/>
        <w:ind w:left="993" w:hanging="273"/>
        <w:contextualSpacing/>
        <w:rPr>
          <w:rFonts w:cs="Calibri"/>
        </w:rPr>
      </w:pPr>
      <w:r w:rsidRPr="00CA3309">
        <w:rPr>
          <w:rFonts w:cs="Calibri"/>
        </w:rPr>
        <w:t>Cena – 20%;</w:t>
      </w:r>
    </w:p>
    <w:p w14:paraId="5CA7A502" w14:textId="77777777" w:rsidR="00CA3309" w:rsidRPr="00CA3309" w:rsidRDefault="00CA3309" w:rsidP="00CA3309">
      <w:pPr>
        <w:tabs>
          <w:tab w:val="left" w:pos="5310"/>
        </w:tabs>
        <w:spacing w:after="0"/>
        <w:ind w:left="720" w:firstLine="0"/>
        <w:contextualSpacing/>
        <w:rPr>
          <w:rFonts w:cs="Calibri"/>
        </w:rPr>
      </w:pPr>
      <w:r w:rsidRPr="00CA3309">
        <w:rPr>
          <w:rFonts w:cs="Calibri"/>
        </w:rPr>
        <w:t>2. Termin realizacji – 20%;</w:t>
      </w:r>
    </w:p>
    <w:p w14:paraId="267234DD" w14:textId="77777777" w:rsidR="00CA3309" w:rsidRPr="00CA3309" w:rsidRDefault="00CA3309" w:rsidP="00CA3309">
      <w:pPr>
        <w:tabs>
          <w:tab w:val="left" w:pos="5310"/>
        </w:tabs>
        <w:spacing w:after="0"/>
        <w:ind w:left="720" w:firstLine="0"/>
        <w:contextualSpacing/>
        <w:rPr>
          <w:rFonts w:cs="Calibri"/>
        </w:rPr>
      </w:pPr>
      <w:r w:rsidRPr="00CA3309">
        <w:rPr>
          <w:rFonts w:cs="Calibri"/>
        </w:rPr>
        <w:t>3. Doświadczenie wykonawcy – 60%.</w:t>
      </w:r>
    </w:p>
    <w:p w14:paraId="0662D4C9" w14:textId="3708DCA1" w:rsidR="00CA3309" w:rsidRPr="00CA3309" w:rsidRDefault="00CA3309" w:rsidP="00CA3309">
      <w:pPr>
        <w:tabs>
          <w:tab w:val="left" w:pos="5310"/>
        </w:tabs>
        <w:spacing w:after="0"/>
        <w:ind w:left="0" w:firstLine="0"/>
        <w:rPr>
          <w:rFonts w:cs="Calibri"/>
        </w:rPr>
      </w:pPr>
      <w:r w:rsidRPr="00CA3309">
        <w:rPr>
          <w:rFonts w:cs="Calibri"/>
        </w:rPr>
        <w:t xml:space="preserve">Ofertę najkorzystniejszą w przedmiotowym postępowaniu, która otrzymała łącznie 90 pkt złożyli wykonawcy wspólnie ubiegający się o udzielenie zamówienia: Maruta Wachta Spółka Jawna, ul. Wspólna 62, 00-684 Warszawa i Kancelaria Radcy Prawnego Paweł Cieślik, </w:t>
      </w:r>
      <w:r w:rsidR="002922EF">
        <w:rPr>
          <w:rFonts w:cs="Calibri"/>
        </w:rPr>
        <w:br/>
      </w:r>
      <w:r w:rsidRPr="00CA3309">
        <w:rPr>
          <w:rFonts w:cs="Calibri"/>
        </w:rPr>
        <w:t>ul. Malwy 4, 05-154 Czosnów</w:t>
      </w:r>
      <w:r w:rsidR="002922EF">
        <w:rPr>
          <w:rFonts w:cs="Calibri"/>
        </w:rPr>
        <w:t>.</w:t>
      </w:r>
      <w:r w:rsidRPr="00CA3309">
        <w:rPr>
          <w:rFonts w:cs="Calibri"/>
        </w:rPr>
        <w:t xml:space="preserve"> </w:t>
      </w:r>
    </w:p>
    <w:p w14:paraId="1889D5F9" w14:textId="77777777" w:rsidR="00CA3309" w:rsidRPr="00CA3309" w:rsidRDefault="00CA3309" w:rsidP="00CA3309">
      <w:pPr>
        <w:tabs>
          <w:tab w:val="left" w:pos="5310"/>
        </w:tabs>
        <w:spacing w:after="0"/>
        <w:ind w:left="0" w:firstLine="0"/>
        <w:rPr>
          <w:rFonts w:cs="Calibri"/>
        </w:rPr>
      </w:pPr>
      <w:r w:rsidRPr="00CA3309">
        <w:rPr>
          <w:rFonts w:cs="Calibri"/>
        </w:rPr>
        <w:t>Wykonawca, który złożył ofertę niepodlegającą odrzuceniu oraz przyznana punktacja:</w:t>
      </w:r>
    </w:p>
    <w:p w14:paraId="7AE278B6" w14:textId="77777777" w:rsidR="00CA3309" w:rsidRPr="00CA3309" w:rsidRDefault="00CA3309" w:rsidP="00CA3309">
      <w:pPr>
        <w:tabs>
          <w:tab w:val="left" w:pos="5310"/>
        </w:tabs>
        <w:spacing w:after="0"/>
        <w:ind w:left="357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615"/>
        <w:gridCol w:w="2070"/>
        <w:gridCol w:w="2199"/>
        <w:gridCol w:w="1198"/>
      </w:tblGrid>
      <w:tr w:rsidR="00CA3309" w:rsidRPr="00CA3309" w14:paraId="7CC3EB19" w14:textId="77777777" w:rsidTr="00FD0806">
        <w:tc>
          <w:tcPr>
            <w:tcW w:w="1980" w:type="dxa"/>
          </w:tcPr>
          <w:p w14:paraId="5D3DD45A" w14:textId="77777777" w:rsidR="00CA3309" w:rsidRPr="00CA3309" w:rsidRDefault="00CA3309" w:rsidP="00CA3309">
            <w:pPr>
              <w:tabs>
                <w:tab w:val="left" w:pos="5310"/>
              </w:tabs>
              <w:spacing w:after="0"/>
              <w:ind w:left="0" w:firstLine="0"/>
              <w:rPr>
                <w:rFonts w:cs="Calibri"/>
              </w:rPr>
            </w:pPr>
            <w:r w:rsidRPr="00CA3309">
              <w:rPr>
                <w:rFonts w:cs="Calibri"/>
              </w:rPr>
              <w:t>Nazwa Wykonawcy</w:t>
            </w:r>
          </w:p>
        </w:tc>
        <w:tc>
          <w:tcPr>
            <w:tcW w:w="1615" w:type="dxa"/>
          </w:tcPr>
          <w:p w14:paraId="280872D0" w14:textId="77777777" w:rsidR="00CA3309" w:rsidRPr="00CA3309" w:rsidRDefault="00CA3309" w:rsidP="00CA3309">
            <w:pPr>
              <w:tabs>
                <w:tab w:val="left" w:pos="5310"/>
              </w:tabs>
              <w:spacing w:after="0"/>
              <w:ind w:left="0" w:firstLine="0"/>
              <w:jc w:val="left"/>
              <w:rPr>
                <w:rFonts w:cs="Calibri"/>
              </w:rPr>
            </w:pPr>
            <w:r w:rsidRPr="00CA3309">
              <w:rPr>
                <w:rFonts w:cs="Calibri"/>
              </w:rPr>
              <w:t>Punkty w kryterium cena</w:t>
            </w:r>
          </w:p>
        </w:tc>
        <w:tc>
          <w:tcPr>
            <w:tcW w:w="2070" w:type="dxa"/>
          </w:tcPr>
          <w:p w14:paraId="6729618A" w14:textId="77777777" w:rsidR="00CA3309" w:rsidRPr="00CA3309" w:rsidRDefault="00CA3309" w:rsidP="00CA3309">
            <w:pPr>
              <w:tabs>
                <w:tab w:val="left" w:pos="5310"/>
              </w:tabs>
              <w:spacing w:after="0"/>
              <w:ind w:left="0" w:firstLine="0"/>
              <w:jc w:val="left"/>
              <w:rPr>
                <w:rFonts w:cs="Calibri"/>
              </w:rPr>
            </w:pPr>
            <w:r w:rsidRPr="00CA3309">
              <w:rPr>
                <w:rFonts w:cs="Calibri"/>
              </w:rPr>
              <w:t>Punkty w kryterium termin realizacji</w:t>
            </w:r>
          </w:p>
        </w:tc>
        <w:tc>
          <w:tcPr>
            <w:tcW w:w="2199" w:type="dxa"/>
          </w:tcPr>
          <w:p w14:paraId="398FCC04" w14:textId="77777777" w:rsidR="00CA3309" w:rsidRPr="00CA3309" w:rsidRDefault="00CA3309" w:rsidP="00CA3309">
            <w:pPr>
              <w:tabs>
                <w:tab w:val="left" w:pos="5310"/>
              </w:tabs>
              <w:spacing w:after="0"/>
              <w:ind w:left="0" w:firstLine="0"/>
              <w:jc w:val="left"/>
              <w:rPr>
                <w:rFonts w:cs="Calibri"/>
              </w:rPr>
            </w:pPr>
            <w:r w:rsidRPr="00CA3309">
              <w:rPr>
                <w:rFonts w:cs="Calibri"/>
              </w:rPr>
              <w:t>Punkty w kryterium doświadczenie wykonawcy</w:t>
            </w:r>
          </w:p>
        </w:tc>
        <w:tc>
          <w:tcPr>
            <w:tcW w:w="1198" w:type="dxa"/>
          </w:tcPr>
          <w:p w14:paraId="5C9289F9" w14:textId="77777777" w:rsidR="00CA3309" w:rsidRPr="00CA3309" w:rsidRDefault="00CA3309" w:rsidP="00CA3309">
            <w:pPr>
              <w:tabs>
                <w:tab w:val="left" w:pos="5310"/>
              </w:tabs>
              <w:spacing w:after="0"/>
              <w:ind w:left="0" w:firstLine="0"/>
              <w:jc w:val="left"/>
              <w:rPr>
                <w:rFonts w:cs="Calibri"/>
              </w:rPr>
            </w:pPr>
            <w:r w:rsidRPr="00CA3309">
              <w:rPr>
                <w:rFonts w:cs="Calibri"/>
              </w:rPr>
              <w:t>Łączna punktacja</w:t>
            </w:r>
          </w:p>
        </w:tc>
      </w:tr>
      <w:tr w:rsidR="00CA3309" w:rsidRPr="00CA3309" w14:paraId="2DD0284A" w14:textId="77777777" w:rsidTr="00FD0806">
        <w:tc>
          <w:tcPr>
            <w:tcW w:w="1980" w:type="dxa"/>
          </w:tcPr>
          <w:p w14:paraId="031F0F87" w14:textId="6A04DF48" w:rsidR="00CA3309" w:rsidRPr="00CA3309" w:rsidRDefault="00CA3309" w:rsidP="00CA3309">
            <w:pPr>
              <w:tabs>
                <w:tab w:val="left" w:pos="5310"/>
              </w:tabs>
              <w:spacing w:after="0"/>
              <w:ind w:left="0" w:firstLine="0"/>
              <w:jc w:val="left"/>
              <w:rPr>
                <w:rFonts w:cs="Calibri"/>
              </w:rPr>
            </w:pPr>
            <w:r w:rsidRPr="00CA3309">
              <w:rPr>
                <w:rFonts w:cs="Calibri"/>
              </w:rPr>
              <w:t>Maruta Wachta Spółka Jawna</w:t>
            </w:r>
            <w:bookmarkStart w:id="0" w:name="_GoBack"/>
            <w:bookmarkEnd w:id="0"/>
            <w:r w:rsidRPr="00CA3309">
              <w:rPr>
                <w:rFonts w:cs="Calibri"/>
              </w:rPr>
              <w:t xml:space="preserve"> </w:t>
            </w:r>
            <w:r w:rsidRPr="00CA3309">
              <w:rPr>
                <w:rFonts w:cs="Calibri"/>
              </w:rPr>
              <w:br/>
              <w:t xml:space="preserve">ul. Wspólna 62 00-684 Warszawa </w:t>
            </w:r>
          </w:p>
          <w:p w14:paraId="59A361D1" w14:textId="77777777" w:rsidR="00CA3309" w:rsidRPr="00CA3309" w:rsidRDefault="00CA3309" w:rsidP="00CA3309">
            <w:pPr>
              <w:tabs>
                <w:tab w:val="left" w:pos="5310"/>
              </w:tabs>
              <w:spacing w:after="0"/>
              <w:ind w:left="0" w:firstLine="0"/>
              <w:jc w:val="left"/>
              <w:rPr>
                <w:rFonts w:cs="Calibri"/>
              </w:rPr>
            </w:pPr>
            <w:proofErr w:type="gramStart"/>
            <w:r w:rsidRPr="00CA3309">
              <w:rPr>
                <w:rFonts w:cs="Calibri"/>
              </w:rPr>
              <w:t>i</w:t>
            </w:r>
            <w:proofErr w:type="gramEnd"/>
          </w:p>
          <w:p w14:paraId="6BEC7C79" w14:textId="77777777" w:rsidR="00CA3309" w:rsidRPr="00CA3309" w:rsidRDefault="00CA3309" w:rsidP="00CA3309">
            <w:pPr>
              <w:tabs>
                <w:tab w:val="left" w:pos="5310"/>
              </w:tabs>
              <w:spacing w:after="0"/>
              <w:ind w:left="0" w:firstLine="0"/>
              <w:jc w:val="left"/>
              <w:rPr>
                <w:rFonts w:cs="Calibri"/>
              </w:rPr>
            </w:pPr>
            <w:r w:rsidRPr="00CA3309">
              <w:rPr>
                <w:rFonts w:cs="Calibri"/>
              </w:rPr>
              <w:t xml:space="preserve">Kancelaria Radcy Prawnego Paweł Cieślik </w:t>
            </w:r>
            <w:r w:rsidRPr="00CA3309">
              <w:rPr>
                <w:rFonts w:cs="Calibri"/>
              </w:rPr>
              <w:br/>
              <w:t xml:space="preserve">ul. Malwy 4 </w:t>
            </w:r>
          </w:p>
          <w:p w14:paraId="6A700DDD" w14:textId="77777777" w:rsidR="00CA3309" w:rsidRPr="00CA3309" w:rsidRDefault="00CA3309" w:rsidP="00CA3309">
            <w:pPr>
              <w:tabs>
                <w:tab w:val="left" w:pos="5310"/>
              </w:tabs>
              <w:spacing w:after="0"/>
              <w:ind w:left="0" w:firstLine="0"/>
              <w:jc w:val="left"/>
              <w:rPr>
                <w:rFonts w:cs="Calibri"/>
              </w:rPr>
            </w:pPr>
            <w:r w:rsidRPr="00CA3309">
              <w:rPr>
                <w:rFonts w:cs="Calibri"/>
              </w:rPr>
              <w:t xml:space="preserve">05-154 Czosnów </w:t>
            </w:r>
          </w:p>
        </w:tc>
        <w:tc>
          <w:tcPr>
            <w:tcW w:w="1615" w:type="dxa"/>
          </w:tcPr>
          <w:p w14:paraId="67D0C44E" w14:textId="77777777" w:rsidR="00CA3309" w:rsidRPr="00CA3309" w:rsidRDefault="00CA3309" w:rsidP="00CA3309">
            <w:pPr>
              <w:tabs>
                <w:tab w:val="left" w:pos="5310"/>
              </w:tabs>
              <w:spacing w:after="0"/>
              <w:ind w:left="0" w:firstLine="0"/>
              <w:jc w:val="center"/>
              <w:rPr>
                <w:rFonts w:cs="Calibri"/>
              </w:rPr>
            </w:pPr>
            <w:r w:rsidRPr="00CA3309">
              <w:rPr>
                <w:rFonts w:cs="Calibri"/>
              </w:rPr>
              <w:t>20</w:t>
            </w:r>
          </w:p>
        </w:tc>
        <w:tc>
          <w:tcPr>
            <w:tcW w:w="2070" w:type="dxa"/>
          </w:tcPr>
          <w:p w14:paraId="4F07C930" w14:textId="77777777" w:rsidR="00CA3309" w:rsidRPr="00CA3309" w:rsidRDefault="00CA3309" w:rsidP="00CA3309">
            <w:pPr>
              <w:tabs>
                <w:tab w:val="left" w:pos="5310"/>
              </w:tabs>
              <w:spacing w:after="0"/>
              <w:ind w:left="0" w:firstLine="0"/>
              <w:jc w:val="center"/>
              <w:rPr>
                <w:rFonts w:cs="Calibri"/>
              </w:rPr>
            </w:pPr>
            <w:r w:rsidRPr="00CA3309">
              <w:rPr>
                <w:rFonts w:cs="Calibri"/>
              </w:rPr>
              <w:t>20</w:t>
            </w:r>
          </w:p>
        </w:tc>
        <w:tc>
          <w:tcPr>
            <w:tcW w:w="2199" w:type="dxa"/>
          </w:tcPr>
          <w:p w14:paraId="78BE2301" w14:textId="77777777" w:rsidR="00CA3309" w:rsidRPr="00CA3309" w:rsidRDefault="00CA3309" w:rsidP="00CA3309">
            <w:pPr>
              <w:tabs>
                <w:tab w:val="left" w:pos="5310"/>
              </w:tabs>
              <w:spacing w:after="0"/>
              <w:ind w:left="0" w:firstLine="0"/>
              <w:jc w:val="center"/>
              <w:rPr>
                <w:rFonts w:cs="Calibri"/>
              </w:rPr>
            </w:pPr>
            <w:r w:rsidRPr="00CA3309">
              <w:rPr>
                <w:rFonts w:cs="Calibri"/>
              </w:rPr>
              <w:t>50</w:t>
            </w:r>
          </w:p>
        </w:tc>
        <w:tc>
          <w:tcPr>
            <w:tcW w:w="1198" w:type="dxa"/>
          </w:tcPr>
          <w:p w14:paraId="3151E522" w14:textId="77777777" w:rsidR="00CA3309" w:rsidRPr="00CA3309" w:rsidRDefault="00CA3309" w:rsidP="00CA3309">
            <w:pPr>
              <w:tabs>
                <w:tab w:val="left" w:pos="5310"/>
              </w:tabs>
              <w:spacing w:after="0"/>
              <w:ind w:left="0" w:firstLine="0"/>
              <w:jc w:val="center"/>
              <w:rPr>
                <w:rFonts w:cs="Calibri"/>
              </w:rPr>
            </w:pPr>
            <w:r w:rsidRPr="00CA3309">
              <w:rPr>
                <w:rFonts w:cs="Calibri"/>
              </w:rPr>
              <w:t>90</w:t>
            </w:r>
          </w:p>
        </w:tc>
      </w:tr>
    </w:tbl>
    <w:p w14:paraId="25A657AE" w14:textId="77777777" w:rsidR="00CA3309" w:rsidRPr="00CA3309" w:rsidRDefault="00CA3309" w:rsidP="00CA3309">
      <w:pPr>
        <w:tabs>
          <w:tab w:val="left" w:pos="5310"/>
        </w:tabs>
        <w:spacing w:after="0"/>
        <w:ind w:left="0" w:firstLine="0"/>
        <w:rPr>
          <w:rFonts w:cs="Calibri"/>
        </w:rPr>
      </w:pPr>
    </w:p>
    <w:p w14:paraId="797E7BE9" w14:textId="77777777" w:rsidR="00CA3309" w:rsidRPr="00CA3309" w:rsidRDefault="00CA3309" w:rsidP="00CA3309">
      <w:pPr>
        <w:tabs>
          <w:tab w:val="left" w:pos="5310"/>
        </w:tabs>
        <w:spacing w:after="0"/>
        <w:ind w:left="0" w:firstLine="0"/>
        <w:rPr>
          <w:rFonts w:eastAsia="Times New Roman" w:cs="Calibri"/>
          <w:lang w:eastAsia="pl-PL"/>
        </w:rPr>
      </w:pPr>
    </w:p>
    <w:p w14:paraId="04648159" w14:textId="77777777" w:rsidR="00CA3309" w:rsidRPr="00CA3309" w:rsidRDefault="00CA3309" w:rsidP="00CA3309">
      <w:pPr>
        <w:tabs>
          <w:tab w:val="left" w:pos="5310"/>
        </w:tabs>
        <w:spacing w:after="0"/>
        <w:ind w:left="0" w:firstLine="0"/>
        <w:rPr>
          <w:rFonts w:eastAsia="Times New Roman" w:cs="Calibri"/>
          <w:lang w:eastAsia="pl-PL"/>
        </w:rPr>
      </w:pPr>
    </w:p>
    <w:p w14:paraId="41DB545F" w14:textId="77777777" w:rsidR="00F25F4D" w:rsidRPr="00753878" w:rsidRDefault="00F25F4D" w:rsidP="00753878"/>
    <w:sectPr w:rsidR="00F25F4D" w:rsidRPr="00753878" w:rsidSect="00F411AD">
      <w:footerReference w:type="default" r:id="rId11"/>
      <w:headerReference w:type="first" r:id="rId12"/>
      <w:footerReference w:type="first" r:id="rId13"/>
      <w:pgSz w:w="11906" w:h="16838"/>
      <w:pgMar w:top="19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B5462" w14:textId="77777777" w:rsidR="009F1D35" w:rsidRDefault="009F1D35" w:rsidP="008338CA">
      <w:pPr>
        <w:spacing w:after="0" w:line="240" w:lineRule="auto"/>
      </w:pPr>
      <w:r>
        <w:separator/>
      </w:r>
    </w:p>
  </w:endnote>
  <w:endnote w:type="continuationSeparator" w:id="0">
    <w:p w14:paraId="41DB5463" w14:textId="77777777" w:rsidR="009F1D35" w:rsidRDefault="009F1D35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149411"/>
      <w:docPartObj>
        <w:docPartGallery w:val="Page Numbers (Bottom of Page)"/>
        <w:docPartUnique/>
      </w:docPartObj>
    </w:sdtPr>
    <w:sdtEndPr/>
    <w:sdtContent>
      <w:p w14:paraId="41DB5464" w14:textId="77777777" w:rsidR="008108D8" w:rsidRPr="008108D8" w:rsidRDefault="00A8649B">
        <w:pPr>
          <w:pStyle w:val="Stopka"/>
          <w:jc w:val="right"/>
          <w:rPr>
            <w:sz w:val="20"/>
          </w:rPr>
        </w:pPr>
        <w:r w:rsidRPr="008108D8">
          <w:rPr>
            <w:sz w:val="20"/>
          </w:rPr>
          <w:fldChar w:fldCharType="begin"/>
        </w:r>
        <w:r w:rsidR="008108D8" w:rsidRPr="008108D8">
          <w:rPr>
            <w:sz w:val="20"/>
          </w:rPr>
          <w:instrText xml:space="preserve"> PAGE   \* MERGEFORMAT </w:instrText>
        </w:r>
        <w:r w:rsidRPr="008108D8">
          <w:rPr>
            <w:sz w:val="20"/>
          </w:rPr>
          <w:fldChar w:fldCharType="separate"/>
        </w:r>
        <w:r w:rsidR="00753878">
          <w:rPr>
            <w:noProof/>
            <w:sz w:val="20"/>
          </w:rPr>
          <w:t>2</w:t>
        </w:r>
        <w:r w:rsidRPr="008108D8">
          <w:rPr>
            <w:sz w:val="20"/>
          </w:rPr>
          <w:fldChar w:fldCharType="end"/>
        </w:r>
      </w:p>
    </w:sdtContent>
  </w:sdt>
  <w:p w14:paraId="41DB5465" w14:textId="77777777" w:rsidR="008108D8" w:rsidRDefault="00810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B5467" w14:textId="77777777" w:rsidR="00F25F4D" w:rsidRDefault="00F25F4D">
    <w:pPr>
      <w:pStyle w:val="Stopka"/>
    </w:pPr>
    <w:r w:rsidRPr="00F25F4D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1DB546E" wp14:editId="41DB546F">
          <wp:simplePos x="0" y="0"/>
          <wp:positionH relativeFrom="column">
            <wp:posOffset>14605</wp:posOffset>
          </wp:positionH>
          <wp:positionV relativeFrom="paragraph">
            <wp:posOffset>-188595</wp:posOffset>
          </wp:positionV>
          <wp:extent cx="5753100" cy="55054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B5460" w14:textId="77777777" w:rsidR="009F1D35" w:rsidRDefault="009F1D35" w:rsidP="008338CA">
      <w:pPr>
        <w:spacing w:after="0" w:line="240" w:lineRule="auto"/>
      </w:pPr>
      <w:r>
        <w:separator/>
      </w:r>
    </w:p>
  </w:footnote>
  <w:footnote w:type="continuationSeparator" w:id="0">
    <w:p w14:paraId="41DB5461" w14:textId="77777777" w:rsidR="009F1D35" w:rsidRDefault="009F1D35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B5466" w14:textId="77777777" w:rsidR="00F25F4D" w:rsidRDefault="00F411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1DB5468" wp14:editId="41DB5469">
          <wp:simplePos x="0" y="0"/>
          <wp:positionH relativeFrom="margin">
            <wp:posOffset>14605</wp:posOffset>
          </wp:positionH>
          <wp:positionV relativeFrom="paragraph">
            <wp:posOffset>-133350</wp:posOffset>
          </wp:positionV>
          <wp:extent cx="1231265" cy="690880"/>
          <wp:effectExtent l="19050" t="0" r="6985" b="0"/>
          <wp:wrapSquare wrapText="bothSides"/>
          <wp:docPr id="2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6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41DB546A" wp14:editId="41DB546B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1682115" cy="914400"/>
          <wp:effectExtent l="19050" t="0" r="0" b="0"/>
          <wp:wrapSquare wrapText="bothSides"/>
          <wp:docPr id="4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PC_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21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348E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1DB546C" wp14:editId="41DB546D">
          <wp:simplePos x="0" y="0"/>
          <wp:positionH relativeFrom="margin">
            <wp:posOffset>3986530</wp:posOffset>
          </wp:positionH>
          <wp:positionV relativeFrom="paragraph">
            <wp:posOffset>-78105</wp:posOffset>
          </wp:positionV>
          <wp:extent cx="1764030" cy="571500"/>
          <wp:effectExtent l="19050" t="0" r="7620" b="0"/>
          <wp:wrapSquare wrapText="bothSides"/>
          <wp:docPr id="6" name="Obraz 5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40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0A9"/>
    <w:multiLevelType w:val="hybridMultilevel"/>
    <w:tmpl w:val="AD7E6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60"/>
    <w:rsid w:val="0006426A"/>
    <w:rsid w:val="00086D48"/>
    <w:rsid w:val="000F666F"/>
    <w:rsid w:val="0015551A"/>
    <w:rsid w:val="00163C14"/>
    <w:rsid w:val="00255515"/>
    <w:rsid w:val="002922EF"/>
    <w:rsid w:val="0030016A"/>
    <w:rsid w:val="003610A0"/>
    <w:rsid w:val="003C0205"/>
    <w:rsid w:val="003D3B58"/>
    <w:rsid w:val="00497E49"/>
    <w:rsid w:val="004C7533"/>
    <w:rsid w:val="005439E7"/>
    <w:rsid w:val="00553B61"/>
    <w:rsid w:val="005873DE"/>
    <w:rsid w:val="00590C40"/>
    <w:rsid w:val="005B34E6"/>
    <w:rsid w:val="0069296A"/>
    <w:rsid w:val="006D78B8"/>
    <w:rsid w:val="00753878"/>
    <w:rsid w:val="007D5196"/>
    <w:rsid w:val="008108D8"/>
    <w:rsid w:val="008338CA"/>
    <w:rsid w:val="008C4E75"/>
    <w:rsid w:val="008D0F17"/>
    <w:rsid w:val="00964754"/>
    <w:rsid w:val="009F1D35"/>
    <w:rsid w:val="00A12C1A"/>
    <w:rsid w:val="00A5745F"/>
    <w:rsid w:val="00A8649B"/>
    <w:rsid w:val="00B204D4"/>
    <w:rsid w:val="00B47F60"/>
    <w:rsid w:val="00B92880"/>
    <w:rsid w:val="00C64BA8"/>
    <w:rsid w:val="00C963B5"/>
    <w:rsid w:val="00CA3309"/>
    <w:rsid w:val="00CD109A"/>
    <w:rsid w:val="00CF3B44"/>
    <w:rsid w:val="00D2720D"/>
    <w:rsid w:val="00D50521"/>
    <w:rsid w:val="00E20AA2"/>
    <w:rsid w:val="00E4348E"/>
    <w:rsid w:val="00E93B12"/>
    <w:rsid w:val="00E949A7"/>
    <w:rsid w:val="00EE149D"/>
    <w:rsid w:val="00F01758"/>
    <w:rsid w:val="00F20226"/>
    <w:rsid w:val="00F25F4D"/>
    <w:rsid w:val="00F40E20"/>
    <w:rsid w:val="00F411AD"/>
    <w:rsid w:val="00F6477B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DB545F"/>
  <w15:docId w15:val="{492AC710-7882-46AB-B1CB-86FC740C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table" w:styleId="Tabela-Siatka">
    <w:name w:val="Table Grid"/>
    <w:basedOn w:val="Standardowy"/>
    <w:uiPriority w:val="59"/>
    <w:rsid w:val="00CA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9EBCE-F5A6-4A70-B771-F592BA6F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1F4F81-0B42-421E-ABA4-673650AF4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5AEEF-7393-4C70-98FC-D1BDFEF3EAF0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53E760F-8975-4DE0-A3DB-97E28AEE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agienibor</dc:creator>
  <cp:lastModifiedBy>Paweł Woźniak</cp:lastModifiedBy>
  <cp:revision>4</cp:revision>
  <cp:lastPrinted>2016-03-23T09:04:00Z</cp:lastPrinted>
  <dcterms:created xsi:type="dcterms:W3CDTF">2016-10-19T08:49:00Z</dcterms:created>
  <dcterms:modified xsi:type="dcterms:W3CDTF">2016-10-19T08:51:00Z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