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CA9" w:rsidRDefault="00833CA9" w:rsidP="00833CA9">
      <w:pPr>
        <w:jc w:val="center"/>
      </w:pPr>
    </w:p>
    <w:p w:rsidR="00833CA9" w:rsidRDefault="00833CA9" w:rsidP="00833CA9">
      <w:pPr>
        <w:jc w:val="center"/>
      </w:pPr>
    </w:p>
    <w:p w:rsidR="00833CA9" w:rsidRDefault="00833CA9" w:rsidP="00833CA9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060"/>
      </w:tblGrid>
      <w:tr w:rsidR="00B13981" w:rsidRPr="004230E1" w:rsidTr="009062CA">
        <w:trPr>
          <w:trHeight w:val="907"/>
        </w:trPr>
        <w:tc>
          <w:tcPr>
            <w:tcW w:w="3060" w:type="dxa"/>
          </w:tcPr>
          <w:p w:rsidR="00B13981" w:rsidRPr="004230E1" w:rsidRDefault="004230E1" w:rsidP="009062CA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4230E1">
              <w:rPr>
                <w:rFonts w:asciiTheme="minorHAnsi" w:eastAsia="SimSun" w:hAnsiTheme="minorHAnsi" w:cs="Times New Roman"/>
                <w:sz w:val="20"/>
                <w:szCs w:val="20"/>
              </w:rPr>
              <w:t>………………………………………</w:t>
            </w:r>
          </w:p>
          <w:p w:rsidR="004230E1" w:rsidRPr="004230E1" w:rsidRDefault="004230E1" w:rsidP="009062CA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0"/>
                <w:szCs w:val="20"/>
              </w:rPr>
            </w:pPr>
            <w:r w:rsidRPr="004230E1">
              <w:rPr>
                <w:rFonts w:eastAsia="SimSun" w:cs="Times New Roman"/>
                <w:sz w:val="20"/>
                <w:szCs w:val="20"/>
              </w:rPr>
              <w:t>pieczęć Wykonawcy</w:t>
            </w:r>
          </w:p>
        </w:tc>
      </w:tr>
    </w:tbl>
    <w:p w:rsidR="003E0A00" w:rsidRPr="00FA1738" w:rsidRDefault="003E0A00">
      <w:pPr>
        <w:rPr>
          <w:sz w:val="22"/>
          <w:szCs w:val="22"/>
        </w:rPr>
      </w:pPr>
    </w:p>
    <w:p w:rsidR="003E0A00" w:rsidRPr="00FA1738" w:rsidRDefault="003E0A00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Załącznik Nr </w:t>
      </w:r>
      <w:r w:rsidR="00F40298">
        <w:rPr>
          <w:bCs/>
          <w:color w:val="000000"/>
          <w:sz w:val="22"/>
          <w:szCs w:val="22"/>
        </w:rPr>
        <w:t>2</w:t>
      </w:r>
    </w:p>
    <w:p w:rsidR="00833CA9" w:rsidRDefault="003E0A00" w:rsidP="00833CA9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do </w:t>
      </w:r>
      <w:r w:rsidR="00206685">
        <w:rPr>
          <w:bCs/>
          <w:color w:val="000000"/>
          <w:sz w:val="22"/>
          <w:szCs w:val="22"/>
        </w:rPr>
        <w:t>Zapytania o</w:t>
      </w:r>
      <w:r w:rsidRPr="00FA1738">
        <w:rPr>
          <w:bCs/>
          <w:color w:val="000000"/>
          <w:sz w:val="22"/>
          <w:szCs w:val="22"/>
        </w:rPr>
        <w:t>fertowego</w:t>
      </w:r>
      <w:r w:rsidR="00F04BAC">
        <w:rPr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9C430D" w:rsidRPr="00FA1738" w:rsidRDefault="009C430D" w:rsidP="00206685">
      <w:pPr>
        <w:pStyle w:val="Akapitzlist1"/>
        <w:spacing w:line="276" w:lineRule="auto"/>
        <w:ind w:left="0"/>
        <w:rPr>
          <w:bCs/>
          <w:color w:val="000000"/>
          <w:sz w:val="22"/>
          <w:szCs w:val="22"/>
        </w:rPr>
      </w:pPr>
    </w:p>
    <w:p w:rsidR="0059776B" w:rsidRDefault="00B8287C" w:rsidP="00317C08">
      <w:pPr>
        <w:pStyle w:val="Akapitzlist1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59776B">
        <w:rPr>
          <w:b/>
          <w:bCs/>
          <w:color w:val="000000"/>
          <w:sz w:val="28"/>
          <w:szCs w:val="28"/>
        </w:rPr>
        <w:t>ZESTAWIENIE CENOWE</w:t>
      </w:r>
    </w:p>
    <w:p w:rsidR="009C430D" w:rsidRPr="0059776B" w:rsidRDefault="009C430D" w:rsidP="00317C08">
      <w:pPr>
        <w:pStyle w:val="Akapitzlist1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655"/>
        <w:gridCol w:w="2717"/>
        <w:gridCol w:w="1983"/>
        <w:gridCol w:w="1983"/>
        <w:gridCol w:w="1557"/>
        <w:gridCol w:w="1987"/>
        <w:gridCol w:w="1842"/>
        <w:gridCol w:w="2628"/>
      </w:tblGrid>
      <w:tr w:rsidR="005A09E6" w:rsidRPr="000059AE" w:rsidTr="005A09E6">
        <w:trPr>
          <w:trHeight w:val="59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9E6" w:rsidRPr="000059AE" w:rsidRDefault="005A09E6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9E6" w:rsidRPr="000059AE" w:rsidRDefault="005A09E6" w:rsidP="007F192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Nazwa przedmiotu zamówienia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Symbol handlowy przedmiotu zamówienia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9E6" w:rsidRPr="000059AE" w:rsidRDefault="005A09E6" w:rsidP="000059AE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 xml:space="preserve">Dopuszczalna wydajność minimalna w liczbach stron wydruku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Jedn. miary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9E6" w:rsidRPr="000059AE" w:rsidRDefault="005A09E6" w:rsidP="004230E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Cena jednostkowa brutto</w:t>
            </w:r>
          </w:p>
          <w:p w:rsidR="005A09E6" w:rsidRPr="000059AE" w:rsidRDefault="005A09E6" w:rsidP="008C2A3D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w PLN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5A09E6" w:rsidRPr="000059AE" w:rsidRDefault="005A09E6" w:rsidP="000059AE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  <w:b/>
              </w:rPr>
              <w:t>Szacowana ilość do zakupu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5A09E6" w:rsidRPr="000059AE" w:rsidRDefault="005A09E6" w:rsidP="008C2A3D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  <w:b/>
              </w:rPr>
              <w:t>Wartość brutto</w:t>
            </w:r>
          </w:p>
          <w:p w:rsidR="005A09E6" w:rsidRPr="000059AE" w:rsidRDefault="005A09E6" w:rsidP="008C2A3D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  <w:b/>
              </w:rPr>
              <w:t>w PLN</w:t>
            </w:r>
          </w:p>
        </w:tc>
      </w:tr>
      <w:tr w:rsidR="005A09E6" w:rsidRPr="000059AE" w:rsidTr="005A09E6">
        <w:trPr>
          <w:trHeight w:val="2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09E6" w:rsidRPr="000059AE" w:rsidRDefault="005A09E6" w:rsidP="0077130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6" w:rsidRPr="000059AE" w:rsidRDefault="005A09E6" w:rsidP="007F192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6" w:rsidRPr="000059AE" w:rsidRDefault="005A09E6" w:rsidP="0077130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E6" w:rsidRPr="000059AE" w:rsidRDefault="005A09E6" w:rsidP="0077130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600" w:type="pct"/>
            <w:shd w:val="clear" w:color="auto" w:fill="auto"/>
          </w:tcPr>
          <w:p w:rsidR="005A09E6" w:rsidRPr="000059AE" w:rsidRDefault="005A09E6" w:rsidP="007713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59AE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856" w:type="pct"/>
          </w:tcPr>
          <w:p w:rsidR="005A09E6" w:rsidRPr="000059AE" w:rsidRDefault="005A09E6" w:rsidP="007713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59AE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0059AE" w:rsidRPr="000059AE" w:rsidTr="000059AE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</w:rPr>
              <w:t>Do urządzenia:</w:t>
            </w:r>
          </w:p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Samsung ML 1640</w:t>
            </w:r>
          </w:p>
        </w:tc>
      </w:tr>
      <w:tr w:rsidR="005A09E6" w:rsidRPr="000059AE" w:rsidTr="005A09E6">
        <w:trPr>
          <w:trHeight w:val="5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9A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lang w:val="fr-FR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before="120" w:after="120" w:line="276" w:lineRule="auto"/>
              <w:rPr>
                <w:rFonts w:ascii="Times New Roman" w:hAnsi="Times New Roman"/>
                <w:b/>
                <w:lang w:val="fr-FR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MLT-D1082S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1 500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1B7A4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40</w:t>
            </w:r>
          </w:p>
        </w:tc>
        <w:tc>
          <w:tcPr>
            <w:tcW w:w="856" w:type="pct"/>
          </w:tcPr>
          <w:p w:rsidR="005A09E6" w:rsidRPr="000059AE" w:rsidRDefault="005A09E6" w:rsidP="001B7A4F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1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Samsung ML 3470</w:t>
            </w:r>
          </w:p>
        </w:tc>
      </w:tr>
      <w:tr w:rsidR="005A09E6" w:rsidRPr="000059AE" w:rsidTr="005A09E6">
        <w:trPr>
          <w:trHeight w:val="1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059AE">
              <w:rPr>
                <w:rFonts w:ascii="Times New Roman" w:hAnsi="Times New Roman"/>
              </w:rPr>
              <w:t>ML-D3470B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B3544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12</w:t>
            </w:r>
          </w:p>
        </w:tc>
        <w:tc>
          <w:tcPr>
            <w:tcW w:w="856" w:type="pct"/>
          </w:tcPr>
          <w:p w:rsidR="005A09E6" w:rsidRPr="000059AE" w:rsidRDefault="005A09E6" w:rsidP="00B35442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Samsung ML 6510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MLT-D309L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Samsung 2525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 xml:space="preserve">Kaseta z tonerem czarnym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line="276" w:lineRule="auto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MLT-D1052L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2 500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Lexmark C950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C950X71G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115 000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C950X76G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5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lastRenderedPageBreak/>
              <w:t>Lexmark C748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2C6A2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C748H2CG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F192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2C6A2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C734X20G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F192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2C6A2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pStyle w:val="Nagwek1"/>
              <w:numPr>
                <w:ilvl w:val="0"/>
                <w:numId w:val="0"/>
              </w:numPr>
              <w:ind w:left="432" w:hanging="432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C734X77G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Lexmark MS811dn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pStyle w:val="Nagwek1"/>
              <w:numPr>
                <w:ilvl w:val="0"/>
                <w:numId w:val="0"/>
              </w:numPr>
              <w:ind w:left="432" w:hanging="432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52D2X00522X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45 000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743F2">
            <w:pPr>
              <w:pStyle w:val="Nagwek1"/>
              <w:numPr>
                <w:ilvl w:val="0"/>
                <w:numId w:val="0"/>
              </w:numPr>
              <w:ind w:left="432" w:hanging="432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52D0ZA0520ZA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HP 4300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pacing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bookmarkStart w:id="1" w:name="p033050"/>
            <w:r w:rsidRPr="000059AE">
              <w:rPr>
                <w:rFonts w:ascii="Times New Roman" w:hAnsi="Times New Roman"/>
              </w:rPr>
              <w:t>Q1339A 39A</w:t>
            </w:r>
            <w:bookmarkEnd w:id="1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18 000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HP CP3525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CE254A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HP CP4525</w:t>
            </w: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magenta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bookmarkStart w:id="2" w:name="p039900"/>
            <w:r w:rsidRPr="000059AE">
              <w:rPr>
                <w:rFonts w:ascii="Times New Roman" w:hAnsi="Times New Roman"/>
              </w:rPr>
              <w:t>CE263A</w:t>
            </w:r>
            <w:bookmarkEnd w:id="2"/>
            <w:r w:rsidRPr="000059AE">
              <w:rPr>
                <w:rFonts w:ascii="Times New Roman" w:hAnsi="Times New Roman"/>
              </w:rPr>
              <w:t xml:space="preserve"> 648A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11 000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0059A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yellow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bookmarkStart w:id="3" w:name="p039898"/>
            <w:r w:rsidRPr="000059AE">
              <w:rPr>
                <w:rFonts w:ascii="Times New Roman" w:hAnsi="Times New Roman"/>
              </w:rPr>
              <w:t>CE262A</w:t>
            </w:r>
            <w:bookmarkEnd w:id="3"/>
            <w:r w:rsidRPr="000059AE">
              <w:rPr>
                <w:rFonts w:ascii="Times New Roman" w:hAnsi="Times New Roman"/>
                <w:color w:val="000000"/>
                <w:kern w:val="2"/>
              </w:rPr>
              <w:t>648A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11 000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3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CE265A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D842F3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HP 1320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bookmarkStart w:id="4" w:name="p033325"/>
            <w:r w:rsidRPr="000059AE">
              <w:rPr>
                <w:rFonts w:ascii="Times New Roman" w:hAnsi="Times New Roman"/>
              </w:rPr>
              <w:t>Q5949X</w:t>
            </w:r>
            <w:bookmarkEnd w:id="4"/>
            <w:r w:rsidRPr="000059AE">
              <w:rPr>
                <w:rFonts w:ascii="Times New Roman" w:hAnsi="Times New Roman"/>
              </w:rPr>
              <w:t xml:space="preserve"> 49X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20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  <w:lang w:val="en-US"/>
              </w:rPr>
              <w:t>Brother HL-2250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  <w:r w:rsidRPr="000059AE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TN2220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2 600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  <w:r w:rsidRPr="000059AE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DR2200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12 000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Epson AcuLaser M2000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0059AE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pStyle w:val="Nagwek1"/>
              <w:numPr>
                <w:ilvl w:val="0"/>
                <w:numId w:val="0"/>
              </w:numPr>
              <w:ind w:left="432" w:hanging="432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C13S050435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8 000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Xerox WC 5325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Style w:val="boxtext"/>
                <w:rFonts w:ascii="Times New Roman" w:hAnsi="Times New Roman"/>
              </w:rPr>
            </w:pPr>
            <w:r w:rsidRPr="000059AE">
              <w:rPr>
                <w:rStyle w:val="boxtext"/>
                <w:rFonts w:ascii="Times New Roman" w:hAnsi="Times New Roman"/>
              </w:rPr>
              <w:t>006R01160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30 000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Style w:val="boxtext"/>
                <w:rFonts w:ascii="Times New Roman" w:hAnsi="Times New Roman"/>
              </w:rPr>
            </w:pPr>
            <w:r w:rsidRPr="000059AE">
              <w:rPr>
                <w:rStyle w:val="boxtext"/>
                <w:rFonts w:ascii="Times New Roman" w:hAnsi="Times New Roman"/>
              </w:rPr>
              <w:t>013R00591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lang w:val="en-US"/>
              </w:rPr>
              <w:t>90 000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  <w:lang w:val="en-US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59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  <w:lang w:val="en-US"/>
              </w:rPr>
              <w:t xml:space="preserve">Xerox WC </w:t>
            </w: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7545/7556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006R01520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8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magenta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006R01519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8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yellow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006R01518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8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006R01517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16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Pojemnik na zużyty toner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008R13061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16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Bęben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013R00662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125 000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16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Xerox Phaser 6280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106R01403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7 000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</w:rPr>
              <w:t>X</w:t>
            </w: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erox Phaser 6360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106R01218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yellow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106R01220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2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7779D1">
            <w:pPr>
              <w:suppressAutoHyphens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Xerox WC 5745</w:t>
            </w: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Pr="00005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0059AE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006R01046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64 000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10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0059AE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Fuser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109R00751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n/d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0059AE">
            <w:pPr>
              <w:suppressAutoHyphens w:val="0"/>
              <w:spacing w:line="276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Moduł kserograficzny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113R00673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D84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400 000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059AE" w:rsidRPr="000059AE" w:rsidTr="000059A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59AE" w:rsidRPr="000059AE" w:rsidRDefault="000059AE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OKI C841dn</w:t>
            </w:r>
          </w:p>
        </w:tc>
      </w:tr>
      <w:tr w:rsidR="005A09E6" w:rsidRPr="000059AE" w:rsidTr="00DB443E">
        <w:trPr>
          <w:trHeight w:val="32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833CA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9C430D" w:rsidRDefault="005A09E6" w:rsidP="009C430D">
            <w:pPr>
              <w:pStyle w:val="Nagwek1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44844507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9C43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A7646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magenta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9C430D" w:rsidRDefault="005A09E6" w:rsidP="009C430D">
            <w:pPr>
              <w:pStyle w:val="Nagwek1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44844506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A7646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yellow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9C430D" w:rsidRDefault="005A09E6" w:rsidP="009C430D">
            <w:pPr>
              <w:pStyle w:val="Nagwek1"/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0059AE">
              <w:rPr>
                <w:rFonts w:ascii="Times New Roman" w:hAnsi="Times New Roman"/>
                <w:sz w:val="22"/>
              </w:rPr>
              <w:t>44844505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2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A76469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lang w:eastAsia="pl-PL" w:bidi="ar-SA"/>
              </w:rPr>
            </w:pPr>
            <w:r w:rsidRPr="000059AE">
              <w:rPr>
                <w:rFonts w:ascii="Times New Roman" w:hAnsi="Times New Roman"/>
                <w:kern w:val="0"/>
                <w:lang w:eastAsia="pl-PL" w:bidi="ar-SA"/>
              </w:rPr>
              <w:t>Kaseta z tonerem czarnym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0059AE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44844508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</w:rPr>
              <w:t>10 000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7779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0059AE">
              <w:rPr>
                <w:rFonts w:ascii="Times New Roman" w:hAnsi="Times New Roman"/>
                <w:color w:val="000000"/>
                <w:kern w:val="2"/>
              </w:rPr>
              <w:t>szt.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E6" w:rsidRPr="000059AE" w:rsidRDefault="005A09E6" w:rsidP="005A245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A09E6" w:rsidRPr="000059AE" w:rsidRDefault="005A09E6" w:rsidP="00B8287C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5A09E6" w:rsidRPr="000059AE" w:rsidRDefault="005A09E6" w:rsidP="004230E1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09E6" w:rsidRPr="000059AE" w:rsidTr="005A09E6">
        <w:trPr>
          <w:trHeight w:val="141"/>
        </w:trPr>
        <w:tc>
          <w:tcPr>
            <w:tcW w:w="4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59AE">
              <w:rPr>
                <w:rFonts w:ascii="Times New Roman" w:hAnsi="Times New Roman"/>
                <w:b/>
                <w:color w:val="000000"/>
                <w:kern w:val="2"/>
              </w:rPr>
              <w:t>Wartość brutto zamówienia (suma kolumny nr 8):</w:t>
            </w:r>
          </w:p>
        </w:tc>
        <w:tc>
          <w:tcPr>
            <w:tcW w:w="856" w:type="pct"/>
          </w:tcPr>
          <w:p w:rsidR="005A09E6" w:rsidRPr="000059AE" w:rsidRDefault="005A09E6" w:rsidP="007779D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6305" w:rsidRPr="009C430D" w:rsidRDefault="00A22E48" w:rsidP="009C430D">
      <w:pPr>
        <w:pStyle w:val="Style3"/>
        <w:widowControl/>
        <w:tabs>
          <w:tab w:val="left" w:pos="950"/>
        </w:tabs>
        <w:spacing w:line="276" w:lineRule="auto"/>
        <w:ind w:firstLine="0"/>
        <w:jc w:val="both"/>
        <w:rPr>
          <w:rFonts w:eastAsia="Calibri"/>
          <w:i/>
          <w:color w:val="000000"/>
          <w:sz w:val="18"/>
          <w:szCs w:val="18"/>
        </w:rPr>
      </w:pPr>
      <w:r w:rsidRPr="005666B2">
        <w:rPr>
          <w:bCs/>
          <w:i/>
          <w:sz w:val="18"/>
          <w:szCs w:val="18"/>
        </w:rPr>
        <w:t xml:space="preserve">Uwaga! </w:t>
      </w:r>
      <w:r>
        <w:rPr>
          <w:rStyle w:val="FontStyle23"/>
          <w:rFonts w:eastAsia="Calibri"/>
          <w:i/>
          <w:sz w:val="18"/>
          <w:szCs w:val="18"/>
        </w:rPr>
        <w:t>Cena jednostkowa brutto musi być wyrażona</w:t>
      </w:r>
      <w:r w:rsidRPr="005666B2">
        <w:rPr>
          <w:rStyle w:val="FontStyle23"/>
          <w:rFonts w:eastAsia="Calibri"/>
          <w:i/>
          <w:sz w:val="18"/>
          <w:szCs w:val="18"/>
        </w:rPr>
        <w:t xml:space="preserve"> w walucie PLN z dokładnością do dwóch miejsc po przecinku.</w:t>
      </w:r>
    </w:p>
    <w:p w:rsidR="00B8287C" w:rsidRDefault="00B8287C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8287C" w:rsidRDefault="00B8287C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9C430D" w:rsidRDefault="009C430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9C430D" w:rsidRDefault="009C430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9C430D" w:rsidRPr="007E3FA2" w:rsidRDefault="009C430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10671"/>
      </w:tblGrid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A22E48" w:rsidP="0077130F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 xml:space="preserve">___________________dnia____________                            </w:t>
            </w:r>
          </w:p>
        </w:tc>
        <w:tc>
          <w:tcPr>
            <w:tcW w:w="10671" w:type="dxa"/>
            <w:shd w:val="clear" w:color="auto" w:fill="auto"/>
          </w:tcPr>
          <w:p w:rsidR="00A22E48" w:rsidRPr="007E3FA2" w:rsidRDefault="009C430D" w:rsidP="0077130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A22E48"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A22E48" w:rsidRPr="007E3FA2" w:rsidTr="009C430D">
        <w:trPr>
          <w:trHeight w:val="80"/>
        </w:trPr>
        <w:tc>
          <w:tcPr>
            <w:tcW w:w="4605" w:type="dxa"/>
            <w:shd w:val="clear" w:color="auto" w:fill="auto"/>
          </w:tcPr>
          <w:p w:rsidR="00A22E48" w:rsidRPr="007E3FA2" w:rsidRDefault="00A22E48" w:rsidP="0077130F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671" w:type="dxa"/>
            <w:shd w:val="clear" w:color="auto" w:fill="auto"/>
          </w:tcPr>
          <w:p w:rsidR="00A22E48" w:rsidRPr="007E3FA2" w:rsidRDefault="009C430D" w:rsidP="0077130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A22E48" w:rsidRPr="007E3FA2">
              <w:rPr>
                <w:sz w:val="22"/>
                <w:szCs w:val="22"/>
              </w:rPr>
              <w:t>(pieczęć i podpis Wykonawcy)</w:t>
            </w:r>
          </w:p>
        </w:tc>
      </w:tr>
    </w:tbl>
    <w:p w:rsidR="00472A05" w:rsidRPr="00D8641A" w:rsidRDefault="00472A05" w:rsidP="00733621">
      <w:pPr>
        <w:spacing w:after="200" w:line="276" w:lineRule="auto"/>
        <w:rPr>
          <w:sz w:val="22"/>
          <w:szCs w:val="22"/>
        </w:rPr>
      </w:pPr>
    </w:p>
    <w:sectPr w:rsidR="00472A05" w:rsidRPr="00D8641A" w:rsidSect="009C430D">
      <w:headerReference w:type="default" r:id="rId8"/>
      <w:footerReference w:type="default" r:id="rId9"/>
      <w:pgSz w:w="16838" w:h="11906" w:orient="landscape"/>
      <w:pgMar w:top="709" w:right="851" w:bottom="851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52" w:rsidRDefault="00C31452" w:rsidP="005B7EA4">
      <w:pPr>
        <w:spacing w:line="240" w:lineRule="auto"/>
      </w:pPr>
      <w:r>
        <w:separator/>
      </w:r>
    </w:p>
  </w:endnote>
  <w:endnote w:type="continuationSeparator" w:id="1">
    <w:p w:rsidR="00C31452" w:rsidRDefault="00C31452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18" w:rsidRPr="00E46A72" w:rsidRDefault="00382B18" w:rsidP="00382B18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 xml:space="preserve">Zamówienie jest współfinansowane ze środków Europejskiego Funduszu Rozwoju Regionalnego </w:t>
    </w:r>
  </w:p>
  <w:p w:rsidR="00382B18" w:rsidRPr="00382B18" w:rsidRDefault="00382B18" w:rsidP="00382B18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>w ramach Pomocy Technicznej Programu Operacyjnego Polska Cyfrowa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52" w:rsidRDefault="00C31452" w:rsidP="005B7EA4">
      <w:pPr>
        <w:spacing w:line="240" w:lineRule="auto"/>
      </w:pPr>
      <w:r>
        <w:separator/>
      </w:r>
    </w:p>
  </w:footnote>
  <w:footnote w:type="continuationSeparator" w:id="1">
    <w:p w:rsidR="00C31452" w:rsidRDefault="00C31452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78" w:type="dxa"/>
      <w:tblLook w:val="04A0"/>
    </w:tblPr>
    <w:tblGrid>
      <w:gridCol w:w="1867"/>
      <w:gridCol w:w="1668"/>
      <w:gridCol w:w="1571"/>
      <w:gridCol w:w="1764"/>
      <w:gridCol w:w="1967"/>
    </w:tblGrid>
    <w:tr w:rsidR="00382B18" w:rsidTr="001E2D39">
      <w:trPr>
        <w:trHeight w:val="996"/>
        <w:jc w:val="center"/>
      </w:trPr>
      <w:tc>
        <w:tcPr>
          <w:tcW w:w="1867" w:type="dxa"/>
          <w:vAlign w:val="center"/>
        </w:tcPr>
        <w:p w:rsidR="00382B18" w:rsidRPr="00FF00B3" w:rsidRDefault="00382B18" w:rsidP="001E2D39">
          <w:pPr>
            <w:tabs>
              <w:tab w:val="left" w:pos="4793"/>
            </w:tabs>
            <w:jc w:val="center"/>
            <w:rPr>
              <w:b/>
              <w:sz w:val="18"/>
              <w:szCs w:val="18"/>
            </w:rPr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019175" cy="400050"/>
                <wp:effectExtent l="19050" t="0" r="9525" b="0"/>
                <wp:docPr id="4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2B18" w:rsidRDefault="00382B18" w:rsidP="001E2D39">
          <w:pPr>
            <w:spacing w:line="276" w:lineRule="auto"/>
            <w:jc w:val="center"/>
          </w:pPr>
        </w:p>
      </w:tc>
      <w:tc>
        <w:tcPr>
          <w:tcW w:w="1668" w:type="dxa"/>
        </w:tcPr>
        <w:p w:rsidR="00382B18" w:rsidRPr="00FF00B3" w:rsidRDefault="00382B18" w:rsidP="001E2D39">
          <w:pPr>
            <w:spacing w:line="276" w:lineRule="auto"/>
            <w:jc w:val="center"/>
            <w:rPr>
              <w:noProof/>
              <w:color w:val="808000"/>
            </w:rPr>
          </w:pPr>
        </w:p>
        <w:p w:rsidR="00382B18" w:rsidRDefault="00382B18" w:rsidP="001E2D39">
          <w:pPr>
            <w:spacing w:line="276" w:lineRule="auto"/>
            <w:jc w:val="center"/>
          </w:pPr>
        </w:p>
      </w:tc>
      <w:tc>
        <w:tcPr>
          <w:tcW w:w="1571" w:type="dxa"/>
        </w:tcPr>
        <w:p w:rsidR="00382B18" w:rsidRDefault="00382B18" w:rsidP="001E2D39">
          <w:pPr>
            <w:spacing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-3810</wp:posOffset>
                </wp:positionV>
                <wp:extent cx="1062355" cy="509905"/>
                <wp:effectExtent l="19050" t="0" r="4445" b="0"/>
                <wp:wrapNone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4" w:type="dxa"/>
        </w:tcPr>
        <w:p w:rsidR="00382B18" w:rsidRDefault="00382B18" w:rsidP="001E2D39">
          <w:pPr>
            <w:spacing w:line="276" w:lineRule="auto"/>
            <w:jc w:val="center"/>
            <w:rPr>
              <w:noProof/>
            </w:rPr>
          </w:pPr>
        </w:p>
      </w:tc>
      <w:tc>
        <w:tcPr>
          <w:tcW w:w="1967" w:type="dxa"/>
        </w:tcPr>
        <w:p w:rsidR="00382B18" w:rsidRPr="00D317C3" w:rsidRDefault="00382B18" w:rsidP="001E2D39">
          <w:pPr>
            <w:spacing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047750" cy="323850"/>
                <wp:effectExtent l="19050" t="0" r="0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B18" w:rsidRDefault="00382B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7"/>
  </w:num>
  <w:num w:numId="6">
    <w:abstractNumId w:val="22"/>
  </w:num>
  <w:num w:numId="7">
    <w:abstractNumId w:val="26"/>
  </w:num>
  <w:num w:numId="8">
    <w:abstractNumId w:val="30"/>
  </w:num>
  <w:num w:numId="9">
    <w:abstractNumId w:val="24"/>
  </w:num>
  <w:num w:numId="10">
    <w:abstractNumId w:val="31"/>
  </w:num>
  <w:num w:numId="11">
    <w:abstractNumId w:val="25"/>
  </w:num>
  <w:num w:numId="12">
    <w:abstractNumId w:val="28"/>
  </w:num>
  <w:num w:numId="13">
    <w:abstractNumId w:val="32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360B"/>
    <w:rsid w:val="000059AE"/>
    <w:rsid w:val="00023EFA"/>
    <w:rsid w:val="000273D9"/>
    <w:rsid w:val="00037841"/>
    <w:rsid w:val="00042E98"/>
    <w:rsid w:val="00047B4F"/>
    <w:rsid w:val="000738E1"/>
    <w:rsid w:val="000756C3"/>
    <w:rsid w:val="000924F7"/>
    <w:rsid w:val="00093917"/>
    <w:rsid w:val="000A3D96"/>
    <w:rsid w:val="000B3584"/>
    <w:rsid w:val="000C3AC1"/>
    <w:rsid w:val="000D0D65"/>
    <w:rsid w:val="000D1EEA"/>
    <w:rsid w:val="000E10D7"/>
    <w:rsid w:val="000F0151"/>
    <w:rsid w:val="000F44F3"/>
    <w:rsid w:val="00104902"/>
    <w:rsid w:val="0010611F"/>
    <w:rsid w:val="001129F2"/>
    <w:rsid w:val="001143F2"/>
    <w:rsid w:val="00114A1D"/>
    <w:rsid w:val="00117DFA"/>
    <w:rsid w:val="001207D7"/>
    <w:rsid w:val="001435E6"/>
    <w:rsid w:val="00143CD6"/>
    <w:rsid w:val="00146F70"/>
    <w:rsid w:val="00151E34"/>
    <w:rsid w:val="00156305"/>
    <w:rsid w:val="00170535"/>
    <w:rsid w:val="001728BB"/>
    <w:rsid w:val="00172CF4"/>
    <w:rsid w:val="00176254"/>
    <w:rsid w:val="00176AC9"/>
    <w:rsid w:val="001822FC"/>
    <w:rsid w:val="00190A0C"/>
    <w:rsid w:val="001910A8"/>
    <w:rsid w:val="00192E9D"/>
    <w:rsid w:val="00193276"/>
    <w:rsid w:val="0019511C"/>
    <w:rsid w:val="00195470"/>
    <w:rsid w:val="001B3FF6"/>
    <w:rsid w:val="001B7A4F"/>
    <w:rsid w:val="001B7C12"/>
    <w:rsid w:val="001D1371"/>
    <w:rsid w:val="001D2CB2"/>
    <w:rsid w:val="001D4428"/>
    <w:rsid w:val="001D7CE4"/>
    <w:rsid w:val="001E52E3"/>
    <w:rsid w:val="001F481F"/>
    <w:rsid w:val="001F4E39"/>
    <w:rsid w:val="00205B38"/>
    <w:rsid w:val="00206685"/>
    <w:rsid w:val="00210B46"/>
    <w:rsid w:val="00222B65"/>
    <w:rsid w:val="0024056D"/>
    <w:rsid w:val="002425FA"/>
    <w:rsid w:val="002450FD"/>
    <w:rsid w:val="00254102"/>
    <w:rsid w:val="00277CF5"/>
    <w:rsid w:val="00282037"/>
    <w:rsid w:val="00286C0F"/>
    <w:rsid w:val="0029290F"/>
    <w:rsid w:val="00295058"/>
    <w:rsid w:val="00297E4B"/>
    <w:rsid w:val="002B0631"/>
    <w:rsid w:val="002B45E5"/>
    <w:rsid w:val="002B5347"/>
    <w:rsid w:val="002C283F"/>
    <w:rsid w:val="002C6A26"/>
    <w:rsid w:val="002D6554"/>
    <w:rsid w:val="002E1B4F"/>
    <w:rsid w:val="002F63E8"/>
    <w:rsid w:val="00317C08"/>
    <w:rsid w:val="00325237"/>
    <w:rsid w:val="003259AE"/>
    <w:rsid w:val="003428C0"/>
    <w:rsid w:val="00346B72"/>
    <w:rsid w:val="00347E1E"/>
    <w:rsid w:val="003603A6"/>
    <w:rsid w:val="00362A54"/>
    <w:rsid w:val="00364E6D"/>
    <w:rsid w:val="00382B18"/>
    <w:rsid w:val="00382CC1"/>
    <w:rsid w:val="003B70E6"/>
    <w:rsid w:val="003D2558"/>
    <w:rsid w:val="003E0A00"/>
    <w:rsid w:val="003F40EA"/>
    <w:rsid w:val="004029FA"/>
    <w:rsid w:val="004043A8"/>
    <w:rsid w:val="004057E1"/>
    <w:rsid w:val="0040667E"/>
    <w:rsid w:val="00411F1B"/>
    <w:rsid w:val="004126C7"/>
    <w:rsid w:val="00416348"/>
    <w:rsid w:val="004230E1"/>
    <w:rsid w:val="004407ED"/>
    <w:rsid w:val="00457B90"/>
    <w:rsid w:val="00463B85"/>
    <w:rsid w:val="00465E03"/>
    <w:rsid w:val="0047199B"/>
    <w:rsid w:val="00472A05"/>
    <w:rsid w:val="00473047"/>
    <w:rsid w:val="0047360C"/>
    <w:rsid w:val="00477B72"/>
    <w:rsid w:val="004922B4"/>
    <w:rsid w:val="00497151"/>
    <w:rsid w:val="004A697C"/>
    <w:rsid w:val="004E67B3"/>
    <w:rsid w:val="00502EEA"/>
    <w:rsid w:val="005106EF"/>
    <w:rsid w:val="00526654"/>
    <w:rsid w:val="00544466"/>
    <w:rsid w:val="00550829"/>
    <w:rsid w:val="005743F2"/>
    <w:rsid w:val="00575D5B"/>
    <w:rsid w:val="005825B4"/>
    <w:rsid w:val="00586D51"/>
    <w:rsid w:val="005908AA"/>
    <w:rsid w:val="0059776B"/>
    <w:rsid w:val="005A09E6"/>
    <w:rsid w:val="005A245A"/>
    <w:rsid w:val="005A3B1E"/>
    <w:rsid w:val="005B782E"/>
    <w:rsid w:val="005B7EA4"/>
    <w:rsid w:val="005C43B0"/>
    <w:rsid w:val="005D5A40"/>
    <w:rsid w:val="005E2338"/>
    <w:rsid w:val="005E7AA5"/>
    <w:rsid w:val="005F3B21"/>
    <w:rsid w:val="00601AD2"/>
    <w:rsid w:val="006056B7"/>
    <w:rsid w:val="00615660"/>
    <w:rsid w:val="006228DA"/>
    <w:rsid w:val="006375EC"/>
    <w:rsid w:val="006515D8"/>
    <w:rsid w:val="006660D0"/>
    <w:rsid w:val="00666504"/>
    <w:rsid w:val="00674E93"/>
    <w:rsid w:val="006A1349"/>
    <w:rsid w:val="006B1BF0"/>
    <w:rsid w:val="006B3703"/>
    <w:rsid w:val="006D4B9A"/>
    <w:rsid w:val="006F2AD9"/>
    <w:rsid w:val="006F2CAB"/>
    <w:rsid w:val="007106D6"/>
    <w:rsid w:val="00733621"/>
    <w:rsid w:val="00746BC9"/>
    <w:rsid w:val="007620AD"/>
    <w:rsid w:val="0076502E"/>
    <w:rsid w:val="00767F1D"/>
    <w:rsid w:val="0077130F"/>
    <w:rsid w:val="007779D1"/>
    <w:rsid w:val="00780966"/>
    <w:rsid w:val="00783E08"/>
    <w:rsid w:val="007B0DC6"/>
    <w:rsid w:val="007B2E8A"/>
    <w:rsid w:val="007B7678"/>
    <w:rsid w:val="007D1A6E"/>
    <w:rsid w:val="007D42B9"/>
    <w:rsid w:val="007E1C02"/>
    <w:rsid w:val="007E252B"/>
    <w:rsid w:val="007E36B5"/>
    <w:rsid w:val="007E3FA2"/>
    <w:rsid w:val="007F1925"/>
    <w:rsid w:val="00802493"/>
    <w:rsid w:val="0080397B"/>
    <w:rsid w:val="00805F25"/>
    <w:rsid w:val="00807B69"/>
    <w:rsid w:val="00807CA4"/>
    <w:rsid w:val="0081487A"/>
    <w:rsid w:val="0082015C"/>
    <w:rsid w:val="00827631"/>
    <w:rsid w:val="00833CA9"/>
    <w:rsid w:val="00846C97"/>
    <w:rsid w:val="00852A8C"/>
    <w:rsid w:val="00861D36"/>
    <w:rsid w:val="00862C16"/>
    <w:rsid w:val="008C2A3D"/>
    <w:rsid w:val="008C591C"/>
    <w:rsid w:val="008C6B36"/>
    <w:rsid w:val="008C776D"/>
    <w:rsid w:val="008D0C00"/>
    <w:rsid w:val="008D3BE2"/>
    <w:rsid w:val="008F01D0"/>
    <w:rsid w:val="008F129D"/>
    <w:rsid w:val="008F486E"/>
    <w:rsid w:val="009062CA"/>
    <w:rsid w:val="009135B4"/>
    <w:rsid w:val="009250C9"/>
    <w:rsid w:val="00926809"/>
    <w:rsid w:val="00927166"/>
    <w:rsid w:val="0093480F"/>
    <w:rsid w:val="00943C9C"/>
    <w:rsid w:val="009478E0"/>
    <w:rsid w:val="00950C14"/>
    <w:rsid w:val="00953C67"/>
    <w:rsid w:val="00957E21"/>
    <w:rsid w:val="0097204B"/>
    <w:rsid w:val="00975382"/>
    <w:rsid w:val="00985CF3"/>
    <w:rsid w:val="009A09D4"/>
    <w:rsid w:val="009A2304"/>
    <w:rsid w:val="009B727F"/>
    <w:rsid w:val="009C430D"/>
    <w:rsid w:val="009C6CBD"/>
    <w:rsid w:val="009D7048"/>
    <w:rsid w:val="009D714F"/>
    <w:rsid w:val="009E2B5B"/>
    <w:rsid w:val="00A008CA"/>
    <w:rsid w:val="00A03197"/>
    <w:rsid w:val="00A03C00"/>
    <w:rsid w:val="00A10DCE"/>
    <w:rsid w:val="00A22E48"/>
    <w:rsid w:val="00A306BF"/>
    <w:rsid w:val="00A37AFC"/>
    <w:rsid w:val="00A45FDE"/>
    <w:rsid w:val="00A50BAE"/>
    <w:rsid w:val="00A52E47"/>
    <w:rsid w:val="00A6182D"/>
    <w:rsid w:val="00A76469"/>
    <w:rsid w:val="00A81B47"/>
    <w:rsid w:val="00AB09CC"/>
    <w:rsid w:val="00AB666F"/>
    <w:rsid w:val="00AC7B58"/>
    <w:rsid w:val="00AE4EDB"/>
    <w:rsid w:val="00AF2C61"/>
    <w:rsid w:val="00AF5755"/>
    <w:rsid w:val="00B06012"/>
    <w:rsid w:val="00B13981"/>
    <w:rsid w:val="00B2174D"/>
    <w:rsid w:val="00B3387D"/>
    <w:rsid w:val="00B35442"/>
    <w:rsid w:val="00B370D3"/>
    <w:rsid w:val="00B378C2"/>
    <w:rsid w:val="00B50117"/>
    <w:rsid w:val="00B5239B"/>
    <w:rsid w:val="00B53B85"/>
    <w:rsid w:val="00B5737D"/>
    <w:rsid w:val="00B57D9B"/>
    <w:rsid w:val="00B6752C"/>
    <w:rsid w:val="00B738F1"/>
    <w:rsid w:val="00B73AEE"/>
    <w:rsid w:val="00B80160"/>
    <w:rsid w:val="00B81A8B"/>
    <w:rsid w:val="00B8287C"/>
    <w:rsid w:val="00B83888"/>
    <w:rsid w:val="00B86F62"/>
    <w:rsid w:val="00BA0489"/>
    <w:rsid w:val="00BA448A"/>
    <w:rsid w:val="00BA5079"/>
    <w:rsid w:val="00BB582F"/>
    <w:rsid w:val="00BC6329"/>
    <w:rsid w:val="00BD7963"/>
    <w:rsid w:val="00BD7E39"/>
    <w:rsid w:val="00BE0797"/>
    <w:rsid w:val="00BE6EBF"/>
    <w:rsid w:val="00C0628F"/>
    <w:rsid w:val="00C24500"/>
    <w:rsid w:val="00C31452"/>
    <w:rsid w:val="00C331B5"/>
    <w:rsid w:val="00C470BB"/>
    <w:rsid w:val="00C478FD"/>
    <w:rsid w:val="00C55396"/>
    <w:rsid w:val="00C5601A"/>
    <w:rsid w:val="00C73F8E"/>
    <w:rsid w:val="00C77C40"/>
    <w:rsid w:val="00C92B81"/>
    <w:rsid w:val="00CA1E1F"/>
    <w:rsid w:val="00CA601A"/>
    <w:rsid w:val="00CA65E1"/>
    <w:rsid w:val="00CC7AC1"/>
    <w:rsid w:val="00CD462C"/>
    <w:rsid w:val="00CD6D46"/>
    <w:rsid w:val="00CF7098"/>
    <w:rsid w:val="00D03C8F"/>
    <w:rsid w:val="00D04320"/>
    <w:rsid w:val="00D143F4"/>
    <w:rsid w:val="00D3413F"/>
    <w:rsid w:val="00D41CE9"/>
    <w:rsid w:val="00D63E2D"/>
    <w:rsid w:val="00D74D42"/>
    <w:rsid w:val="00D842F3"/>
    <w:rsid w:val="00D8597A"/>
    <w:rsid w:val="00D8641A"/>
    <w:rsid w:val="00D94DA0"/>
    <w:rsid w:val="00DA378F"/>
    <w:rsid w:val="00DA4DF5"/>
    <w:rsid w:val="00DB1531"/>
    <w:rsid w:val="00DB443E"/>
    <w:rsid w:val="00DF6E1B"/>
    <w:rsid w:val="00E02CFE"/>
    <w:rsid w:val="00E1615D"/>
    <w:rsid w:val="00E254D5"/>
    <w:rsid w:val="00E26309"/>
    <w:rsid w:val="00E26929"/>
    <w:rsid w:val="00E3360B"/>
    <w:rsid w:val="00E34F8D"/>
    <w:rsid w:val="00E54981"/>
    <w:rsid w:val="00E67463"/>
    <w:rsid w:val="00E71E0C"/>
    <w:rsid w:val="00E80D6B"/>
    <w:rsid w:val="00EA39FE"/>
    <w:rsid w:val="00EB5C7C"/>
    <w:rsid w:val="00EC3A0F"/>
    <w:rsid w:val="00EC7DEE"/>
    <w:rsid w:val="00EE509B"/>
    <w:rsid w:val="00F04BAC"/>
    <w:rsid w:val="00F26662"/>
    <w:rsid w:val="00F274C3"/>
    <w:rsid w:val="00F276BF"/>
    <w:rsid w:val="00F40298"/>
    <w:rsid w:val="00F47079"/>
    <w:rsid w:val="00F557A4"/>
    <w:rsid w:val="00F93846"/>
    <w:rsid w:val="00F93AAD"/>
    <w:rsid w:val="00FA0B89"/>
    <w:rsid w:val="00FA1738"/>
    <w:rsid w:val="00FC14F5"/>
    <w:rsid w:val="00FC2DEF"/>
    <w:rsid w:val="00F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  <w:style w:type="character" w:customStyle="1" w:styleId="boxtext">
    <w:name w:val="boxtext"/>
    <w:basedOn w:val="Domylnaczcionkaakapitu"/>
    <w:rsid w:val="00D0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  <w:style w:type="character" w:customStyle="1" w:styleId="boxtext">
    <w:name w:val="boxtext"/>
    <w:basedOn w:val="Domylnaczcionkaakapitu"/>
    <w:rsid w:val="00D0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6BC7-336B-40EF-9C84-D65F236D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3005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mbrzozka</dc:creator>
  <cp:lastModifiedBy>mbrzozka</cp:lastModifiedBy>
  <cp:revision>8</cp:revision>
  <cp:lastPrinted>2016-03-03T10:34:00Z</cp:lastPrinted>
  <dcterms:created xsi:type="dcterms:W3CDTF">2016-03-02T10:25:00Z</dcterms:created>
  <dcterms:modified xsi:type="dcterms:W3CDTF">2016-04-11T08:36:00Z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