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374680" w:rsidRDefault="00374680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374680">
        <w:rPr>
          <w:rFonts w:eastAsia="Calibri" w:cs="Times New Roman"/>
          <w:b/>
        </w:rPr>
        <w:t>INFO</w:t>
      </w:r>
      <w:r w:rsidR="00F33E23">
        <w:rPr>
          <w:rFonts w:eastAsia="Calibri" w:cs="Times New Roman"/>
          <w:b/>
        </w:rPr>
        <w:t>RMACJA Z OTWARCIA OFERT W DNIU 21</w:t>
      </w:r>
      <w:r w:rsidRPr="00374680">
        <w:rPr>
          <w:rFonts w:eastAsia="Calibri" w:cs="Times New Roman"/>
          <w:b/>
        </w:rPr>
        <w:t xml:space="preserve"> </w:t>
      </w:r>
      <w:r w:rsidR="00C85191">
        <w:rPr>
          <w:rFonts w:eastAsia="Calibri" w:cs="Times New Roman"/>
          <w:b/>
        </w:rPr>
        <w:t>PAŹDZIERNIKA</w:t>
      </w:r>
      <w:r w:rsidRPr="00374680">
        <w:rPr>
          <w:rFonts w:eastAsia="Calibri" w:cs="Times New Roman"/>
          <w:b/>
        </w:rPr>
        <w:t xml:space="preserve"> 2016 ROKU.</w:t>
      </w:r>
    </w:p>
    <w:p w:rsidR="00EA3F24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374680" w:rsidRPr="00374680" w:rsidRDefault="00F33E23" w:rsidP="00C40840">
      <w:pPr>
        <w:spacing w:after="16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Postępowanie Nr ZP/11</w:t>
      </w:r>
      <w:r w:rsidR="00374680" w:rsidRPr="00374680">
        <w:rPr>
          <w:rFonts w:eastAsia="Calibri" w:cs="Times New Roman"/>
        </w:rPr>
        <w:t>/2016 na „</w:t>
      </w:r>
      <w:r w:rsidR="00C85191">
        <w:rPr>
          <w:rFonts w:eastAsia="Calibri" w:cs="Times New Roman"/>
        </w:rPr>
        <w:t>Zorganizowanie i przeprowadzenie 17 jednodniowych szkoleń dla beneficjentów, potencjalnych beneficjentów i ekspertów Programu Operacyjnego Polska Cyfrowa</w:t>
      </w:r>
      <w:r w:rsidR="00374680" w:rsidRPr="00374680">
        <w:rPr>
          <w:rFonts w:eastAsia="Calibri" w:cs="Times New Roman"/>
          <w:b/>
        </w:rPr>
        <w:t>”</w:t>
      </w:r>
      <w:r w:rsidR="00C85191">
        <w:rPr>
          <w:rFonts w:eastAsia="Calibri" w:cs="Times New Roman"/>
          <w:b/>
        </w:rPr>
        <w:t>.</w:t>
      </w:r>
    </w:p>
    <w:p w:rsidR="00EA3F24" w:rsidRDefault="00EA3F24" w:rsidP="00C40840">
      <w:pPr>
        <w:spacing w:after="160"/>
        <w:ind w:left="0" w:firstLine="708"/>
        <w:rPr>
          <w:rFonts w:eastAsia="Calibri" w:cs="Times New Roman"/>
        </w:rPr>
      </w:pPr>
    </w:p>
    <w:p w:rsidR="00374680" w:rsidRPr="00374680" w:rsidRDefault="00374680" w:rsidP="00C40840">
      <w:pPr>
        <w:spacing w:after="160"/>
        <w:ind w:left="0" w:firstLine="708"/>
        <w:rPr>
          <w:rFonts w:eastAsia="Calibri" w:cs="Times New Roman"/>
        </w:rPr>
      </w:pPr>
      <w:r w:rsidRPr="00374680">
        <w:rPr>
          <w:rFonts w:eastAsia="Calibri" w:cs="Times New Roman"/>
        </w:rPr>
        <w:t>Działając na podstawie art. 86 ust. 5 ustawy z dnia 29 stycznia 2004 r. Prawo zamówień publicznych (Dz. U. z 2015 r. poz. 2164 ze zm.), zwanej dalej „Ustawą” Zamawiający przekazuje poniższe informacje:</w:t>
      </w:r>
    </w:p>
    <w:p w:rsidR="004A4156" w:rsidRDefault="004A4156" w:rsidP="00C40840">
      <w:pPr>
        <w:spacing w:after="160"/>
        <w:ind w:left="0" w:firstLine="0"/>
        <w:contextualSpacing/>
        <w:rPr>
          <w:rFonts w:eastAsia="Calibri" w:cs="Times New Roman"/>
        </w:rPr>
      </w:pPr>
    </w:p>
    <w:p w:rsidR="00374680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374680">
        <w:rPr>
          <w:rFonts w:eastAsia="Calibri" w:cs="Times New Roman"/>
        </w:rPr>
        <w:t xml:space="preserve">Kwota, jaką zamierza przeznaczyć na sfinansowanie zamówienia: </w:t>
      </w:r>
      <w:r w:rsidR="00C85191">
        <w:rPr>
          <w:rFonts w:eastAsia="Calibri" w:cs="Times New Roman"/>
          <w:b/>
        </w:rPr>
        <w:t xml:space="preserve">149 128,50 </w:t>
      </w:r>
      <w:r w:rsidRPr="00013B6B">
        <w:rPr>
          <w:rFonts w:eastAsia="Calibri" w:cs="Times New Roman"/>
          <w:b/>
        </w:rPr>
        <w:t>zł</w:t>
      </w:r>
      <w:r w:rsidR="00C85191">
        <w:rPr>
          <w:rFonts w:eastAsia="Calibri" w:cs="Times New Roman"/>
          <w:b/>
        </w:rPr>
        <w:t xml:space="preserve"> brutto.</w:t>
      </w:r>
    </w:p>
    <w:p w:rsidR="004A4156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013B6B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>
        <w:rPr>
          <w:rFonts w:eastAsia="Calibri" w:cs="Times New Roman"/>
        </w:rPr>
        <w:t>Nazwy</w:t>
      </w:r>
      <w:r w:rsidR="00171FE4" w:rsidRPr="00013B6B">
        <w:rPr>
          <w:rFonts w:eastAsia="Calibri" w:cs="Times New Roman"/>
        </w:rPr>
        <w:t xml:space="preserve"> oraz adres</w:t>
      </w:r>
      <w:r w:rsidR="00013B6B" w:rsidRPr="00013B6B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W</w:t>
      </w:r>
      <w:r w:rsidR="00171FE4" w:rsidRPr="00013B6B">
        <w:rPr>
          <w:rFonts w:eastAsia="Calibri" w:cs="Times New Roman"/>
        </w:rPr>
        <w:t>ykonawców, którzy złożyli oferty w terminie</w:t>
      </w:r>
      <w:r w:rsidR="00013B6B">
        <w:rPr>
          <w:rFonts w:eastAsia="Calibri" w:cs="Times New Roman"/>
        </w:rPr>
        <w:t xml:space="preserve">, </w:t>
      </w:r>
      <w:r w:rsidR="000C7F70">
        <w:rPr>
          <w:rFonts w:eastAsia="Calibri" w:cs="Times New Roman"/>
        </w:rPr>
        <w:t xml:space="preserve">oraz </w:t>
      </w:r>
      <w:r w:rsidR="00013B6B" w:rsidRPr="00013B6B">
        <w:rPr>
          <w:rFonts w:eastAsia="Calibri" w:cs="Times New Roman"/>
        </w:rPr>
        <w:t>ceny</w:t>
      </w:r>
      <w:r w:rsidR="000C7F70">
        <w:rPr>
          <w:rFonts w:eastAsia="Calibri" w:cs="Times New Roman"/>
        </w:rPr>
        <w:t xml:space="preserve"> i informacje dotyczące doświadczenia</w:t>
      </w:r>
      <w:r>
        <w:rPr>
          <w:rFonts w:eastAsia="Calibri" w:cs="Times New Roman"/>
        </w:rPr>
        <w:t xml:space="preserve"> Wykonawców</w:t>
      </w:r>
      <w:r w:rsidR="004A4156">
        <w:rPr>
          <w:rFonts w:eastAsia="Calibri" w:cs="Times New Roman"/>
        </w:rPr>
        <w:t>:</w:t>
      </w:r>
    </w:p>
    <w:p w:rsidR="00171FE4" w:rsidRPr="00374680" w:rsidRDefault="00171FE4" w:rsidP="00C40840">
      <w:pPr>
        <w:spacing w:after="160"/>
        <w:ind w:left="0" w:firstLine="0"/>
        <w:rPr>
          <w:rFonts w:eastAsia="Calibri" w:cs="Times New Roman"/>
        </w:rPr>
      </w:pPr>
    </w:p>
    <w:p w:rsidR="00C85191" w:rsidRDefault="009E3231" w:rsidP="00C40840">
      <w:pPr>
        <w:spacing w:after="160"/>
        <w:ind w:left="708" w:firstLine="0"/>
        <w:rPr>
          <w:rFonts w:eastAsia="Calibri" w:cs="Times New Roman"/>
        </w:rPr>
      </w:pPr>
      <w:r>
        <w:rPr>
          <w:rFonts w:eastAsia="Calibri" w:cs="Times New Roman"/>
        </w:rPr>
        <w:t>Instytut Badań i Innowacyjnych Technologii Sp. z o.o.</w:t>
      </w:r>
    </w:p>
    <w:p w:rsidR="00374680" w:rsidRPr="00374680" w:rsidRDefault="004A4156" w:rsidP="00C40840">
      <w:pPr>
        <w:spacing w:after="160"/>
        <w:ind w:left="708" w:firstLine="0"/>
        <w:rPr>
          <w:rFonts w:eastAsia="Calibri" w:cs="Times New Roman"/>
        </w:rPr>
      </w:pPr>
      <w:r>
        <w:rPr>
          <w:rFonts w:eastAsia="Calibri" w:cs="Times New Roman"/>
        </w:rPr>
        <w:t xml:space="preserve">Adres: </w:t>
      </w:r>
      <w:r w:rsidR="009E3231">
        <w:rPr>
          <w:rFonts w:eastAsia="Calibri" w:cs="Times New Roman"/>
        </w:rPr>
        <w:t>ul. Święty Marcin 29/8, 61-806 Poznań</w:t>
      </w:r>
    </w:p>
    <w:p w:rsidR="00374680" w:rsidRPr="00374680" w:rsidRDefault="00374680" w:rsidP="00C40840">
      <w:pPr>
        <w:spacing w:after="160"/>
        <w:ind w:left="708" w:firstLine="0"/>
        <w:rPr>
          <w:rFonts w:eastAsia="Calibri" w:cs="Times New Roman"/>
        </w:rPr>
      </w:pPr>
      <w:r w:rsidRPr="00374680">
        <w:rPr>
          <w:rFonts w:eastAsia="Calibri" w:cs="Times New Roman"/>
        </w:rPr>
        <w:t xml:space="preserve">Cena oferty: </w:t>
      </w:r>
      <w:r w:rsidR="009E3231">
        <w:rPr>
          <w:rFonts w:eastAsia="Calibri" w:cs="Times New Roman"/>
        </w:rPr>
        <w:t xml:space="preserve">145 000,00 </w:t>
      </w:r>
      <w:r w:rsidRPr="00374680">
        <w:rPr>
          <w:rFonts w:eastAsia="Calibri" w:cs="Times New Roman"/>
        </w:rPr>
        <w:t>zł</w:t>
      </w:r>
      <w:r w:rsidR="00C85191">
        <w:rPr>
          <w:rFonts w:eastAsia="Calibri" w:cs="Times New Roman"/>
        </w:rPr>
        <w:t xml:space="preserve"> brutto</w:t>
      </w:r>
    </w:p>
    <w:p w:rsidR="00013B6B" w:rsidRDefault="00C35439" w:rsidP="00C40840">
      <w:pPr>
        <w:spacing w:after="160"/>
        <w:ind w:left="708" w:firstLine="0"/>
        <w:rPr>
          <w:rFonts w:eastAsia="Calibri" w:cs="Times New Roman"/>
        </w:rPr>
      </w:pPr>
      <w:r w:rsidRPr="00C35439">
        <w:rPr>
          <w:rFonts w:eastAsia="Calibri" w:cs="Times New Roman"/>
        </w:rPr>
        <w:t xml:space="preserve">Wykonawca </w:t>
      </w:r>
      <w:r w:rsidR="00C85191">
        <w:rPr>
          <w:rFonts w:eastAsia="Calibri" w:cs="Times New Roman"/>
        </w:rPr>
        <w:t xml:space="preserve">wskazał </w:t>
      </w:r>
      <w:r w:rsidR="009E3231">
        <w:rPr>
          <w:rFonts w:eastAsia="Calibri" w:cs="Times New Roman"/>
        </w:rPr>
        <w:t>2 dodatkowe</w:t>
      </w:r>
      <w:r w:rsidR="00C85191">
        <w:rPr>
          <w:rFonts w:eastAsia="Calibri" w:cs="Times New Roman"/>
        </w:rPr>
        <w:t xml:space="preserve"> usługi</w:t>
      </w:r>
      <w:r w:rsidR="009E3231">
        <w:rPr>
          <w:rFonts w:eastAsia="Calibri" w:cs="Times New Roman"/>
        </w:rPr>
        <w:t xml:space="preserve"> ponad wymagane</w:t>
      </w:r>
      <w:r w:rsidR="00C85191" w:rsidRPr="00C85191">
        <w:rPr>
          <w:rFonts w:eastAsia="Calibri" w:cs="Times New Roman"/>
        </w:rPr>
        <w:t xml:space="preserve"> usługi potwierdzające spełnianie warunków udziału w postępowaniu</w:t>
      </w:r>
      <w:r w:rsidR="00C85191">
        <w:rPr>
          <w:rFonts w:eastAsia="Calibri" w:cs="Times New Roman"/>
        </w:rPr>
        <w:t>.</w:t>
      </w:r>
    </w:p>
    <w:p w:rsidR="00013B6B" w:rsidRDefault="000C7F70" w:rsidP="00C40840">
      <w:pPr>
        <w:spacing w:after="16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 </w:t>
      </w:r>
    </w:p>
    <w:p w:rsidR="00C85191" w:rsidRDefault="00C85191" w:rsidP="009E3231">
      <w:pPr>
        <w:ind w:left="0" w:firstLine="0"/>
      </w:pPr>
      <w:bookmarkStart w:id="0" w:name="_GoBack"/>
      <w:bookmarkEnd w:id="0"/>
    </w:p>
    <w:p w:rsidR="00C85191" w:rsidRDefault="00C85191" w:rsidP="00C85191"/>
    <w:p w:rsidR="00F25F4D" w:rsidRDefault="00C85191" w:rsidP="00C85191">
      <w:pPr>
        <w:tabs>
          <w:tab w:val="left" w:pos="5715"/>
        </w:tabs>
      </w:pPr>
      <w:r>
        <w:tab/>
        <w:t xml:space="preserve">                                                           </w:t>
      </w:r>
      <w:r w:rsidR="009E3231">
        <w:t xml:space="preserve">  </w:t>
      </w:r>
      <w:r>
        <w:t>Przewodniczący komisji przetargowej</w:t>
      </w:r>
    </w:p>
    <w:p w:rsidR="00C85191" w:rsidRDefault="00C85191" w:rsidP="00C85191">
      <w:pPr>
        <w:tabs>
          <w:tab w:val="left" w:pos="5715"/>
        </w:tabs>
      </w:pPr>
    </w:p>
    <w:p w:rsidR="00C85191" w:rsidRDefault="00C85191" w:rsidP="00C85191">
      <w:pPr>
        <w:tabs>
          <w:tab w:val="left" w:pos="5715"/>
        </w:tabs>
      </w:pPr>
      <w:r>
        <w:tab/>
      </w:r>
      <w:r>
        <w:tab/>
        <w:t>Bartosz Stankiewicz</w:t>
      </w:r>
    </w:p>
    <w:p w:rsidR="00C85191" w:rsidRPr="00C85191" w:rsidRDefault="00C85191" w:rsidP="00C85191">
      <w:pPr>
        <w:tabs>
          <w:tab w:val="left" w:pos="5715"/>
        </w:tabs>
      </w:pPr>
      <w:r>
        <w:tab/>
      </w:r>
      <w:r>
        <w:tab/>
      </w:r>
      <w:r>
        <w:tab/>
        <w:t xml:space="preserve">   (-)</w:t>
      </w:r>
    </w:p>
    <w:sectPr w:rsidR="00C85191" w:rsidRPr="00C85191" w:rsidSect="00044218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95" w:rsidRDefault="00F30195" w:rsidP="008338CA">
      <w:pPr>
        <w:spacing w:after="0" w:line="240" w:lineRule="auto"/>
      </w:pPr>
      <w:r>
        <w:separator/>
      </w:r>
    </w:p>
  </w:endnote>
  <w:end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C85191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Pr="00540FA6" w:rsidRDefault="00540FA6">
    <w:pPr>
      <w:pStyle w:val="Stopka"/>
      <w:rPr>
        <w:sz w:val="4"/>
      </w:rPr>
    </w:pPr>
    <w:r w:rsidRPr="00540FA6">
      <w:rPr>
        <w:sz w:val="12"/>
      </w:rPr>
      <w:t>Zamówienie jest współfinansowane ze środków Europejskiego Funduszu Rozwoju Regionalnego w ramach Pomocy Technicznej Programu Operacyjnego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95" w:rsidRDefault="00F30195" w:rsidP="008338CA">
      <w:pPr>
        <w:spacing w:after="0" w:line="240" w:lineRule="auto"/>
      </w:pPr>
      <w:r>
        <w:separator/>
      </w:r>
    </w:p>
  </w:footnote>
  <w:foot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Default="000642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9322151" wp14:editId="29322152">
          <wp:simplePos x="0" y="0"/>
          <wp:positionH relativeFrom="margin">
            <wp:posOffset>2052955</wp:posOffset>
          </wp:positionH>
          <wp:positionV relativeFrom="paragraph">
            <wp:posOffset>-344805</wp:posOffset>
          </wp:positionV>
          <wp:extent cx="1685925" cy="914400"/>
          <wp:effectExtent l="19050" t="0" r="9525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4E6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9322153" wp14:editId="29322154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19050" t="0" r="762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4E6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322155" wp14:editId="29322156">
          <wp:simplePos x="0" y="0"/>
          <wp:positionH relativeFrom="margin">
            <wp:posOffset>14605</wp:posOffset>
          </wp:positionH>
          <wp:positionV relativeFrom="paragraph">
            <wp:posOffset>-234950</wp:posOffset>
          </wp:positionV>
          <wp:extent cx="1231265" cy="695325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C7F70"/>
    <w:rsid w:val="000F666F"/>
    <w:rsid w:val="001031C2"/>
    <w:rsid w:val="0015551A"/>
    <w:rsid w:val="00163C14"/>
    <w:rsid w:val="00171FE4"/>
    <w:rsid w:val="001F524B"/>
    <w:rsid w:val="001F5DBE"/>
    <w:rsid w:val="00255515"/>
    <w:rsid w:val="002F6B12"/>
    <w:rsid w:val="0030016A"/>
    <w:rsid w:val="00321E97"/>
    <w:rsid w:val="00374680"/>
    <w:rsid w:val="0039684A"/>
    <w:rsid w:val="003C0205"/>
    <w:rsid w:val="003D3B58"/>
    <w:rsid w:val="00410849"/>
    <w:rsid w:val="00447356"/>
    <w:rsid w:val="004A4156"/>
    <w:rsid w:val="004B0E22"/>
    <w:rsid w:val="004C7533"/>
    <w:rsid w:val="00540FA6"/>
    <w:rsid w:val="005439E7"/>
    <w:rsid w:val="00553B61"/>
    <w:rsid w:val="005873DE"/>
    <w:rsid w:val="00590C40"/>
    <w:rsid w:val="005B34E6"/>
    <w:rsid w:val="005E24D2"/>
    <w:rsid w:val="00647AC5"/>
    <w:rsid w:val="0069296A"/>
    <w:rsid w:val="007510A5"/>
    <w:rsid w:val="007976A6"/>
    <w:rsid w:val="007D5196"/>
    <w:rsid w:val="007D7B49"/>
    <w:rsid w:val="008108D8"/>
    <w:rsid w:val="008338CA"/>
    <w:rsid w:val="008C4E75"/>
    <w:rsid w:val="008D0F17"/>
    <w:rsid w:val="00964754"/>
    <w:rsid w:val="009E3231"/>
    <w:rsid w:val="00A12C1A"/>
    <w:rsid w:val="00A35FC6"/>
    <w:rsid w:val="00A5745F"/>
    <w:rsid w:val="00A763BE"/>
    <w:rsid w:val="00AA35BC"/>
    <w:rsid w:val="00B5460B"/>
    <w:rsid w:val="00B92880"/>
    <w:rsid w:val="00C026AD"/>
    <w:rsid w:val="00C06290"/>
    <w:rsid w:val="00C35439"/>
    <w:rsid w:val="00C40840"/>
    <w:rsid w:val="00C4736C"/>
    <w:rsid w:val="00C64BA8"/>
    <w:rsid w:val="00C85191"/>
    <w:rsid w:val="00C963B5"/>
    <w:rsid w:val="00CD109A"/>
    <w:rsid w:val="00CE6CDE"/>
    <w:rsid w:val="00CF3B44"/>
    <w:rsid w:val="00D2720D"/>
    <w:rsid w:val="00D56F94"/>
    <w:rsid w:val="00DA4449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682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4DDBFB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608F-5343-4E81-BCC1-2F9C2A4645C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3FB1E-1573-4B0C-A5EC-6CD5640E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Marta Bielec-Wiśniewska</cp:lastModifiedBy>
  <cp:revision>2</cp:revision>
  <cp:lastPrinted>2016-03-23T09:04:00Z</cp:lastPrinted>
  <dcterms:created xsi:type="dcterms:W3CDTF">2016-10-21T13:53:00Z</dcterms:created>
  <dcterms:modified xsi:type="dcterms:W3CDTF">2016-10-21T13:53:00Z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