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75" w:rsidRPr="00CC469C" w:rsidRDefault="001D2757" w:rsidP="00F22875">
      <w:pPr>
        <w:ind w:hanging="567"/>
        <w:jc w:val="right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>Załącznik nr 1 do SIWZ</w:t>
      </w:r>
    </w:p>
    <w:p w:rsidR="00F22875" w:rsidRPr="00CC469C" w:rsidRDefault="00F22875" w:rsidP="00F22875">
      <w:pPr>
        <w:ind w:hanging="567"/>
        <w:jc w:val="right"/>
        <w:rPr>
          <w:rFonts w:asciiTheme="minorHAnsi" w:hAnsiTheme="minorHAnsi" w:cs="Arial"/>
        </w:rPr>
      </w:pPr>
    </w:p>
    <w:p w:rsidR="00F22875" w:rsidRPr="00CC469C" w:rsidRDefault="001D2757" w:rsidP="00F22875">
      <w:pPr>
        <w:jc w:val="center"/>
        <w:rPr>
          <w:rFonts w:asciiTheme="minorHAnsi" w:hAnsiTheme="minorHAnsi" w:cs="Arial"/>
          <w:b/>
        </w:rPr>
      </w:pPr>
      <w:r w:rsidRPr="001D2757">
        <w:rPr>
          <w:rFonts w:asciiTheme="minorHAnsi" w:hAnsiTheme="minorHAnsi" w:cs="Arial"/>
          <w:b/>
        </w:rPr>
        <w:t>Szczegółowy opis przedmiotu zamówienia</w:t>
      </w:r>
    </w:p>
    <w:p w:rsidR="00F22875" w:rsidRPr="00CC469C" w:rsidRDefault="00F22875" w:rsidP="00F22875">
      <w:pPr>
        <w:jc w:val="both"/>
        <w:rPr>
          <w:rFonts w:asciiTheme="minorHAnsi" w:hAnsiTheme="minorHAnsi" w:cs="Arial"/>
        </w:rPr>
      </w:pPr>
    </w:p>
    <w:p w:rsidR="00F22875" w:rsidRPr="00CC469C" w:rsidRDefault="001D2757" w:rsidP="00F22875">
      <w:pPr>
        <w:numPr>
          <w:ilvl w:val="0"/>
          <w:numId w:val="2"/>
        </w:numPr>
        <w:spacing w:after="120"/>
        <w:ind w:left="283" w:hanging="357"/>
        <w:jc w:val="both"/>
        <w:rPr>
          <w:rFonts w:asciiTheme="minorHAnsi" w:hAnsiTheme="minorHAnsi" w:cs="Arial"/>
          <w:b/>
        </w:rPr>
      </w:pPr>
      <w:r w:rsidRPr="001D2757">
        <w:rPr>
          <w:rFonts w:asciiTheme="minorHAnsi" w:hAnsiTheme="minorHAnsi" w:cs="Arial"/>
          <w:b/>
        </w:rPr>
        <w:t>Przedmiot zamówienia:</w:t>
      </w:r>
    </w:p>
    <w:p w:rsidR="00F22875" w:rsidRPr="00CC469C" w:rsidRDefault="001D2757" w:rsidP="00F22875">
      <w:pPr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 xml:space="preserve">Przedmiotem Umowy jest </w:t>
      </w:r>
      <w:r w:rsidRPr="001D2757">
        <w:rPr>
          <w:rFonts w:asciiTheme="minorHAnsi" w:hAnsiTheme="minorHAnsi" w:cs="Arial"/>
          <w:b/>
        </w:rPr>
        <w:t>usługa przeprowadzenia do</w:t>
      </w:r>
      <w:r w:rsidRPr="001D2757">
        <w:rPr>
          <w:rFonts w:asciiTheme="minorHAnsi" w:hAnsiTheme="minorHAnsi" w:cs="Arial"/>
        </w:rPr>
        <w:t xml:space="preserve"> </w:t>
      </w:r>
      <w:r w:rsidR="001E7AF8">
        <w:rPr>
          <w:rFonts w:asciiTheme="minorHAnsi" w:hAnsiTheme="minorHAnsi" w:cs="Arial"/>
          <w:b/>
        </w:rPr>
        <w:t>41</w:t>
      </w:r>
      <w:r w:rsidR="00987F54">
        <w:rPr>
          <w:rFonts w:asciiTheme="minorHAnsi" w:hAnsiTheme="minorHAnsi" w:cs="Arial"/>
          <w:b/>
        </w:rPr>
        <w:t xml:space="preserve"> </w:t>
      </w:r>
      <w:r w:rsidRPr="001D2757">
        <w:rPr>
          <w:rFonts w:asciiTheme="minorHAnsi" w:hAnsiTheme="minorHAnsi" w:cs="Arial"/>
          <w:b/>
        </w:rPr>
        <w:t xml:space="preserve">kontroli na miejscu realizacji projektów </w:t>
      </w:r>
      <w:r w:rsidR="001E7AF8">
        <w:rPr>
          <w:rFonts w:asciiTheme="minorHAnsi" w:hAnsiTheme="minorHAnsi" w:cs="Arial"/>
          <w:b/>
        </w:rPr>
        <w:t xml:space="preserve">                </w:t>
      </w:r>
      <w:r w:rsidRPr="001D2757">
        <w:rPr>
          <w:rFonts w:asciiTheme="minorHAnsi" w:hAnsiTheme="minorHAnsi" w:cs="Arial"/>
          <w:b/>
        </w:rPr>
        <w:t>w ramach Szwajcarsk</w:t>
      </w:r>
      <w:r w:rsidR="009B40DC">
        <w:rPr>
          <w:rFonts w:asciiTheme="minorHAnsi" w:hAnsiTheme="minorHAnsi" w:cs="Arial"/>
          <w:b/>
        </w:rPr>
        <w:t>o-Polskiego Programu Współpracy</w:t>
      </w:r>
      <w:r w:rsidRPr="001D2757">
        <w:rPr>
          <w:rFonts w:asciiTheme="minorHAnsi" w:hAnsiTheme="minorHAnsi" w:cs="Arial"/>
          <w:b/>
        </w:rPr>
        <w:t xml:space="preserve"> (dalej: „SPPW”) oraz przygotowanie raportów pokontrolnych w polskiej wersji językowej wraz z załącznikami</w:t>
      </w:r>
      <w:r w:rsidRPr="001D2757">
        <w:rPr>
          <w:rFonts w:asciiTheme="minorHAnsi" w:hAnsiTheme="minorHAnsi" w:cs="Arial"/>
        </w:rPr>
        <w:t>.</w:t>
      </w:r>
    </w:p>
    <w:p w:rsidR="00F22875" w:rsidRPr="00CC469C" w:rsidRDefault="001D2757" w:rsidP="00F22875">
      <w:pPr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>Zamawiający zastrzega sobie prawo zmniejszenia liczby zleconych do wykonania kontroli a rozliczenie będzie dokonywane na podstawie liczby rzeczywiście przeprowadzonych kontroli. Przyczyną zmniejszenia liczby kontroli mogą być w szczególności względy organizacyjne związane z możliwością przeprowadzenia kontroli w zaplanowanym terminie.</w:t>
      </w:r>
    </w:p>
    <w:p w:rsidR="00F22875" w:rsidRPr="00CC469C" w:rsidRDefault="00F22875" w:rsidP="00F22875">
      <w:pPr>
        <w:ind w:left="284"/>
        <w:jc w:val="both"/>
        <w:rPr>
          <w:rFonts w:asciiTheme="minorHAnsi" w:hAnsiTheme="minorHAnsi" w:cs="Arial"/>
        </w:rPr>
      </w:pPr>
    </w:p>
    <w:p w:rsidR="00F22875" w:rsidRPr="00CC469C" w:rsidRDefault="001D2757" w:rsidP="00F22875">
      <w:pPr>
        <w:numPr>
          <w:ilvl w:val="0"/>
          <w:numId w:val="2"/>
        </w:numPr>
        <w:spacing w:after="120"/>
        <w:ind w:left="283" w:hanging="357"/>
        <w:jc w:val="both"/>
        <w:rPr>
          <w:rFonts w:asciiTheme="minorHAnsi" w:hAnsiTheme="minorHAnsi" w:cs="Arial"/>
          <w:b/>
        </w:rPr>
      </w:pPr>
      <w:r w:rsidRPr="001D2757">
        <w:rPr>
          <w:rFonts w:asciiTheme="minorHAnsi" w:hAnsiTheme="minorHAnsi" w:cs="Arial"/>
          <w:b/>
        </w:rPr>
        <w:t>Zakres usługi:</w:t>
      </w:r>
    </w:p>
    <w:p w:rsidR="00F22875" w:rsidRPr="00CC469C" w:rsidRDefault="001D2757" w:rsidP="00F22875">
      <w:pPr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>Wykonanie zlecenia obejmuje realizację następujących zadań: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 xml:space="preserve">zapoznanie się z dokumentacją programową i pełną dokumentacją projektu, w tym </w:t>
      </w:r>
      <w:r w:rsidR="001E7AF8">
        <w:rPr>
          <w:rFonts w:asciiTheme="minorHAnsi" w:hAnsiTheme="minorHAnsi"/>
        </w:rPr>
        <w:t xml:space="preserve">                                    </w:t>
      </w:r>
      <w:r w:rsidRPr="001D2757">
        <w:rPr>
          <w:rFonts w:asciiTheme="minorHAnsi" w:hAnsiTheme="minorHAnsi"/>
        </w:rPr>
        <w:t xml:space="preserve">w szczególności: Kompletną Propozycją Projektu, Umową </w:t>
      </w:r>
      <w:proofErr w:type="spellStart"/>
      <w:r w:rsidRPr="001D2757">
        <w:rPr>
          <w:rFonts w:asciiTheme="minorHAnsi" w:hAnsiTheme="minorHAnsi"/>
        </w:rPr>
        <w:t>ws</w:t>
      </w:r>
      <w:proofErr w:type="spellEnd"/>
      <w:r w:rsidRPr="001D2757">
        <w:rPr>
          <w:rFonts w:asciiTheme="minorHAnsi" w:hAnsiTheme="minorHAnsi"/>
        </w:rPr>
        <w:t xml:space="preserve">. Projektu i Umową </w:t>
      </w:r>
      <w:proofErr w:type="spellStart"/>
      <w:r w:rsidRPr="001D2757">
        <w:rPr>
          <w:rFonts w:asciiTheme="minorHAnsi" w:hAnsiTheme="minorHAnsi"/>
        </w:rPr>
        <w:t>ws</w:t>
      </w:r>
      <w:proofErr w:type="spellEnd"/>
      <w:r w:rsidRPr="001D2757">
        <w:rPr>
          <w:rFonts w:asciiTheme="minorHAnsi" w:hAnsiTheme="minorHAnsi"/>
        </w:rPr>
        <w:t xml:space="preserve">. Realizacji Projektu oraz aneksami do przedmiotowych Umów, Raportami okresowymi i Wnioskami </w:t>
      </w:r>
      <w:r w:rsidR="001E7AF8">
        <w:rPr>
          <w:rFonts w:asciiTheme="minorHAnsi" w:hAnsiTheme="minorHAnsi"/>
        </w:rPr>
        <w:t xml:space="preserve">                             </w:t>
      </w:r>
      <w:r w:rsidRPr="001D2757">
        <w:rPr>
          <w:rFonts w:asciiTheme="minorHAnsi" w:hAnsiTheme="minorHAnsi"/>
        </w:rPr>
        <w:t xml:space="preserve">o płatność, zmianami zatwierdzonymi w projekcie w trakcie jego realizacji, aktualnym budżetem projektu, dokumentacją dotyczącą dokonywania zamówień w ramach projektu znajdującą się </w:t>
      </w:r>
      <w:r w:rsidR="001E7AF8">
        <w:rPr>
          <w:rFonts w:asciiTheme="minorHAnsi" w:hAnsiTheme="minorHAnsi"/>
        </w:rPr>
        <w:t xml:space="preserve">                  </w:t>
      </w:r>
      <w:r w:rsidRPr="001D2757">
        <w:rPr>
          <w:rFonts w:asciiTheme="minorHAnsi" w:hAnsiTheme="minorHAnsi"/>
        </w:rPr>
        <w:t>w siedzibie Zamawiającego oraz w siedzibie Instytucji Realizującej;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 xml:space="preserve">weryfikacja stanu zaawansowania zakresu rzeczowo-finansowego robót, dostaw, usług na dzień przeprowadzenia kontroli pod kątem zgodności z obowiązującym szczegółowym harmonogramem rzeczowo-finansowym (załącznikiem do Kompletnej Propozycji Projektu) po uwzględnieniu zmian zatwierdzonych w projekcie w trakcie jego realizacji oraz wskazanie ewentualnych zagrożeń </w:t>
      </w:r>
      <w:r w:rsidR="001E7AF8">
        <w:rPr>
          <w:rFonts w:asciiTheme="minorHAnsi" w:hAnsiTheme="minorHAnsi"/>
        </w:rPr>
        <w:t xml:space="preserve">                    </w:t>
      </w:r>
      <w:r w:rsidRPr="001D2757">
        <w:rPr>
          <w:rFonts w:asciiTheme="minorHAnsi" w:hAnsiTheme="minorHAnsi"/>
        </w:rPr>
        <w:t>w realizacji, a także zaproponowanie działań naprawczych;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 xml:space="preserve">weryfikacja dokumentów dotyczących wskazanych przez Zamawiającego zamówień udzielonych </w:t>
      </w:r>
      <w:r w:rsidR="001E7AF8">
        <w:rPr>
          <w:rFonts w:asciiTheme="minorHAnsi" w:hAnsiTheme="minorHAnsi"/>
        </w:rPr>
        <w:t xml:space="preserve">                         </w:t>
      </w:r>
      <w:r w:rsidRPr="001D2757">
        <w:rPr>
          <w:rFonts w:asciiTheme="minorHAnsi" w:hAnsiTheme="minorHAnsi"/>
        </w:rPr>
        <w:t xml:space="preserve">w ramach projektu w oparciu o przepisy ustawy Prawo zamówień publicznych pod kątem zgodności z tą ustawą oraz z Ustawą o finansach publicznych. W odniesieniu do zamówień/Instytucji Realizujących, do których nie ma zastosowania ustawa Prawo zamówień publicznych, Wykonawca zweryfikuje poprawność udzielonych zamówień pod kątem zgodności </w:t>
      </w:r>
      <w:r w:rsidR="001E7AF8">
        <w:rPr>
          <w:rFonts w:asciiTheme="minorHAnsi" w:hAnsiTheme="minorHAnsi"/>
        </w:rPr>
        <w:t xml:space="preserve">                 </w:t>
      </w:r>
      <w:r w:rsidRPr="001D2757">
        <w:rPr>
          <w:rFonts w:asciiTheme="minorHAnsi" w:hAnsiTheme="minorHAnsi"/>
        </w:rPr>
        <w:t xml:space="preserve">z </w:t>
      </w:r>
      <w:r w:rsidRPr="001D2757">
        <w:rPr>
          <w:rFonts w:asciiTheme="minorHAnsi" w:hAnsiTheme="minorHAnsi"/>
          <w:i/>
        </w:rPr>
        <w:t xml:space="preserve">Wytycznymi Ministra Infrastruktury i Rozwoju w zakresie udzielania zamówień w ramach Szwajcarsko-Polskiego Programu Współpracy, do których nie ma zastosowania ustawa z dnia </w:t>
      </w:r>
      <w:r w:rsidR="001E7AF8">
        <w:rPr>
          <w:rFonts w:asciiTheme="minorHAnsi" w:hAnsiTheme="minorHAnsi"/>
          <w:i/>
        </w:rPr>
        <w:t xml:space="preserve">                  </w:t>
      </w:r>
      <w:r w:rsidRPr="001D2757">
        <w:rPr>
          <w:rFonts w:asciiTheme="minorHAnsi" w:hAnsiTheme="minorHAnsi"/>
          <w:i/>
        </w:rPr>
        <w:t>29 stycznia 2004 r. – Prawo zamówień publicznych</w:t>
      </w:r>
      <w:r w:rsidRPr="001D2757">
        <w:rPr>
          <w:rFonts w:asciiTheme="minorHAnsi" w:hAnsiTheme="minorHAnsi"/>
        </w:rPr>
        <w:t xml:space="preserve">. W przypadku zidentyfikowania nieprawidłowości Wykonawca wskaże proponowany wymiar korekty finansowej zgodnie </w:t>
      </w:r>
      <w:r w:rsidR="001E7AF8">
        <w:rPr>
          <w:rFonts w:asciiTheme="minorHAnsi" w:hAnsiTheme="minorHAnsi"/>
        </w:rPr>
        <w:t xml:space="preserve">                            </w:t>
      </w:r>
      <w:r w:rsidRPr="001D2757">
        <w:rPr>
          <w:rFonts w:asciiTheme="minorHAnsi" w:hAnsiTheme="minorHAnsi"/>
        </w:rPr>
        <w:t xml:space="preserve">z </w:t>
      </w:r>
      <w:r w:rsidRPr="001D2757">
        <w:rPr>
          <w:rFonts w:asciiTheme="minorHAnsi" w:hAnsiTheme="minorHAnsi"/>
          <w:i/>
        </w:rPr>
        <w:t xml:space="preserve">Wytycznymi Komisji Europejskiej dotyczącymi określania korekt finansowych dla wydatków </w:t>
      </w:r>
      <w:r w:rsidRPr="001D2757">
        <w:rPr>
          <w:rFonts w:asciiTheme="minorHAnsi" w:hAnsiTheme="minorHAnsi"/>
          <w:i/>
        </w:rPr>
        <w:lastRenderedPageBreak/>
        <w:t>współfinansowanych z funduszy strukturalnych oraz funduszu spójności w przypadku nieprzestrzegania przepisów dotyczących zamówień publicznych (COCOF  07/0037/03-PL);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 xml:space="preserve">weryfikacja zgodności wykonanych robót, usług, dostaw z warunkami opisanymi przy udzielaniu zamówienia oraz zgodności z katalogiem wydatków kwalifikowalnych zawartym w </w:t>
      </w:r>
      <w:r w:rsidRPr="001D2757">
        <w:rPr>
          <w:rFonts w:asciiTheme="minorHAnsi" w:hAnsiTheme="minorHAnsi"/>
          <w:i/>
        </w:rPr>
        <w:t>Wytycznych dla Beneficjentów  Szwajcarsko-Polskiego Programu Współpracy;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>weryfikacja uzyskania przez Instytucję Realizującą wszelkich niezbędnych dokumentów wymaganych podczas realizacji robót budowlanych w tym w szczególności pozwolenia na budowę (jeśli dotyczy);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>weryfikacja spełnienia przez Instytucję Realizującą wymagań dotyczących kwestii środowiskowych, (jeśli dotyczy);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>weryfikacja wypełniania przez Instytucję Realizującą warunków umowy z Wykonawcą/</w:t>
      </w:r>
      <w:proofErr w:type="spellStart"/>
      <w:r w:rsidRPr="001D2757">
        <w:rPr>
          <w:rFonts w:asciiTheme="minorHAnsi" w:hAnsiTheme="minorHAnsi"/>
        </w:rPr>
        <w:t>ami</w:t>
      </w:r>
      <w:proofErr w:type="spellEnd"/>
      <w:r w:rsidRPr="001D2757">
        <w:rPr>
          <w:rFonts w:asciiTheme="minorHAnsi" w:hAnsiTheme="minorHAnsi"/>
        </w:rPr>
        <w:t>;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 xml:space="preserve">weryfikacja harmonogramu rzeczowo-finansowego załączonego do umowy z  Wykonawcą </w:t>
      </w:r>
      <w:r w:rsidR="001E7AF8">
        <w:rPr>
          <w:rFonts w:asciiTheme="minorHAnsi" w:hAnsiTheme="minorHAnsi"/>
        </w:rPr>
        <w:t xml:space="preserve">                              </w:t>
      </w:r>
      <w:r w:rsidRPr="001D2757">
        <w:rPr>
          <w:rFonts w:asciiTheme="minorHAnsi" w:hAnsiTheme="minorHAnsi"/>
        </w:rPr>
        <w:t>i w razie konieczności opinia nt. dostosowania go do rzeczywistego i  przewidywanego postępu robót/usług z uwzględnieniem terminu zakończenia rzeczowej realizacji projektu oraz terminu zakończenia realizacji projektu (dotyczy usług związanych z raportowaniem, audytem i ewaluacją projektu świadczonych po zakończeniu rzeczowej realizacji projektu);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>wskazanie zagrożeń w utrzymaniu terminu zakończenia i zakresu realizacji inwestycji;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 xml:space="preserve">weryfikacja prowadzonych działań promocyjnych w ramach projektu oraz zgodności działań promocyjno-informacyjnych z wytycznymi </w:t>
      </w:r>
      <w:r w:rsidRPr="001D2757">
        <w:rPr>
          <w:rFonts w:asciiTheme="minorHAnsi" w:hAnsiTheme="minorHAnsi"/>
          <w:i/>
        </w:rPr>
        <w:t xml:space="preserve">Szwajcarsko-Polski Program Współpracy. Informacja </w:t>
      </w:r>
      <w:r w:rsidR="001E7AF8">
        <w:rPr>
          <w:rFonts w:asciiTheme="minorHAnsi" w:hAnsiTheme="minorHAnsi"/>
          <w:i/>
        </w:rPr>
        <w:t xml:space="preserve">                          </w:t>
      </w:r>
      <w:r w:rsidRPr="001D2757">
        <w:rPr>
          <w:rFonts w:asciiTheme="minorHAnsi" w:hAnsiTheme="minorHAnsi"/>
          <w:i/>
        </w:rPr>
        <w:t>i promocja. Wytyczne dla beneficjentów</w:t>
      </w:r>
      <w:r w:rsidRPr="001D2757">
        <w:rPr>
          <w:rFonts w:asciiTheme="minorHAnsi" w:hAnsiTheme="minorHAnsi"/>
        </w:rPr>
        <w:t>;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>sporządzenie dokumentacji fotograficznej z kontroli – zdjęcia wybudowanej infrastruktury, zakupionego sprzętu, oznaczeń sprzętu itp.;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 xml:space="preserve">weryfikacja kompletności i poprawności ujęcia kosztów i wydatków zaraportowanych </w:t>
      </w:r>
      <w:r w:rsidR="001E7AF8">
        <w:rPr>
          <w:rFonts w:asciiTheme="minorHAnsi" w:hAnsiTheme="minorHAnsi"/>
        </w:rPr>
        <w:t xml:space="preserve">                          </w:t>
      </w:r>
      <w:r w:rsidRPr="001D2757">
        <w:rPr>
          <w:rFonts w:asciiTheme="minorHAnsi" w:hAnsiTheme="minorHAnsi"/>
        </w:rPr>
        <w:t xml:space="preserve">w ramach projektu w księgach rachunkowych Instytucji Realizującej, a w przypadku projektów zaliczkowych – kompletność i poprawność ujęcia w księgach rachunkowych zaliczek otrzymywanych przez Instytucję Realizującą od Zamawiającego na poczet realizacji projektu; </w:t>
      </w:r>
    </w:p>
    <w:p w:rsidR="00F22875" w:rsidRPr="00CC469C" w:rsidRDefault="001D2757" w:rsidP="00F22875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 xml:space="preserve">weryfikacja postępu w osiąganiu wskaźników wskazanych w matrycy logicznej (załączniku do Umowy </w:t>
      </w:r>
      <w:proofErr w:type="spellStart"/>
      <w:r w:rsidRPr="001D2757">
        <w:rPr>
          <w:rFonts w:asciiTheme="minorHAnsi" w:hAnsiTheme="minorHAnsi"/>
        </w:rPr>
        <w:t>ws</w:t>
      </w:r>
      <w:proofErr w:type="spellEnd"/>
      <w:r w:rsidRPr="001D2757">
        <w:rPr>
          <w:rFonts w:asciiTheme="minorHAnsi" w:hAnsiTheme="minorHAnsi"/>
        </w:rPr>
        <w:t xml:space="preserve">. Realizacji Projektu); </w:t>
      </w:r>
    </w:p>
    <w:p w:rsidR="001D2757" w:rsidRPr="001D2757" w:rsidRDefault="001D2757" w:rsidP="001D275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>opiniowanie planowanych modyfikacji i zmian w projekcie;</w:t>
      </w:r>
    </w:p>
    <w:p w:rsidR="001D2757" w:rsidRPr="001D2757" w:rsidRDefault="001D2757" w:rsidP="001D275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1D2757">
        <w:rPr>
          <w:rFonts w:asciiTheme="minorHAnsi" w:hAnsiTheme="minorHAnsi"/>
        </w:rPr>
        <w:t xml:space="preserve">kontrola projektów zakończonych pod kątem spełniania wymogów odnośnie trwałości wskazanych w Umowie </w:t>
      </w:r>
      <w:proofErr w:type="spellStart"/>
      <w:r w:rsidRPr="001D2757">
        <w:rPr>
          <w:rFonts w:asciiTheme="minorHAnsi" w:hAnsiTheme="minorHAnsi"/>
        </w:rPr>
        <w:t>ws</w:t>
      </w:r>
      <w:proofErr w:type="spellEnd"/>
      <w:r w:rsidRPr="001D2757">
        <w:rPr>
          <w:rFonts w:asciiTheme="minorHAnsi" w:hAnsiTheme="minorHAnsi"/>
        </w:rPr>
        <w:t>. Realizacji Projekt</w:t>
      </w:r>
      <w:r w:rsidRPr="00987F54">
        <w:rPr>
          <w:rFonts w:asciiTheme="minorHAnsi" w:hAnsiTheme="minorHAnsi"/>
        </w:rPr>
        <w:t xml:space="preserve">u.   </w:t>
      </w:r>
    </w:p>
    <w:p w:rsidR="00F22875" w:rsidRPr="00CC469C" w:rsidRDefault="00F22875" w:rsidP="00F22875">
      <w:pPr>
        <w:pStyle w:val="Akapitzlist"/>
        <w:widowControl w:val="0"/>
        <w:tabs>
          <w:tab w:val="left" w:pos="284"/>
        </w:tabs>
        <w:adjustRightInd w:val="0"/>
        <w:spacing w:after="120" w:line="240" w:lineRule="auto"/>
        <w:ind w:left="426"/>
        <w:contextualSpacing w:val="0"/>
        <w:jc w:val="both"/>
        <w:textAlignment w:val="baseline"/>
        <w:rPr>
          <w:rFonts w:asciiTheme="minorHAnsi" w:hAnsiTheme="minorHAnsi"/>
        </w:rPr>
      </w:pPr>
    </w:p>
    <w:p w:rsidR="00F22875" w:rsidRPr="00CC469C" w:rsidRDefault="001D2757" w:rsidP="00F22875">
      <w:pPr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>Zamawiający zastrzega możliwość uzupełniania ww. katalogu o dodatkowe elementy podlegające kontroli w przypadkach tego wymagających. Dodatkowy zakres kontroli zostanie każdorazowo opisany w zleceniu kontroli.</w:t>
      </w:r>
    </w:p>
    <w:p w:rsidR="00F22875" w:rsidRPr="00CC469C" w:rsidRDefault="00F22875" w:rsidP="00F22875">
      <w:pPr>
        <w:jc w:val="both"/>
        <w:rPr>
          <w:rFonts w:asciiTheme="minorHAnsi" w:hAnsiTheme="minorHAnsi" w:cs="Arial"/>
        </w:rPr>
      </w:pPr>
    </w:p>
    <w:p w:rsidR="00F22875" w:rsidRPr="00CC469C" w:rsidRDefault="001D2757" w:rsidP="00F22875">
      <w:pPr>
        <w:numPr>
          <w:ilvl w:val="0"/>
          <w:numId w:val="2"/>
        </w:numPr>
        <w:spacing w:after="120"/>
        <w:ind w:left="283" w:hanging="357"/>
        <w:jc w:val="both"/>
        <w:rPr>
          <w:rFonts w:asciiTheme="minorHAnsi" w:hAnsiTheme="minorHAnsi" w:cs="Arial"/>
          <w:b/>
        </w:rPr>
      </w:pPr>
      <w:r w:rsidRPr="001D2757">
        <w:rPr>
          <w:rFonts w:asciiTheme="minorHAnsi" w:hAnsiTheme="minorHAnsi" w:cs="Arial"/>
          <w:b/>
        </w:rPr>
        <w:lastRenderedPageBreak/>
        <w:t>Miejsce i czas wykonywania usługi: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 xml:space="preserve">W ramach jednego projektu przewiduje się przeprowadzenie jednej lub więcej kontroli. Wykonanie zlecenia wymaga wizyty w siedzibie Instytucji Realizującej projekt i we wskazanych przez Zamawiającego w zleceniu kontroli  miejscach realizacji projektu, w szczególności </w:t>
      </w:r>
      <w:r w:rsidR="001E7AF8">
        <w:rPr>
          <w:rFonts w:asciiTheme="minorHAnsi" w:hAnsiTheme="minorHAnsi" w:cs="Arial"/>
        </w:rPr>
        <w:t xml:space="preserve">                              </w:t>
      </w:r>
      <w:r w:rsidRPr="001D2757">
        <w:rPr>
          <w:rFonts w:asciiTheme="minorHAnsi" w:hAnsiTheme="minorHAnsi" w:cs="Arial"/>
        </w:rPr>
        <w:t xml:space="preserve">w siedzibie partnera/partnerów projektu. 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Calibri"/>
        </w:rPr>
        <w:t xml:space="preserve">Kontrola projektu będzie trwała minimum 2 dni. Czas kontroli zostanie każdorazowo określony </w:t>
      </w:r>
      <w:r w:rsidR="001E7AF8">
        <w:rPr>
          <w:rFonts w:asciiTheme="minorHAnsi" w:hAnsiTheme="minorHAnsi" w:cs="Calibri"/>
        </w:rPr>
        <w:t xml:space="preserve">                               </w:t>
      </w:r>
      <w:r w:rsidRPr="001D2757">
        <w:rPr>
          <w:rFonts w:asciiTheme="minorHAnsi" w:hAnsiTheme="minorHAnsi" w:cs="Calibri"/>
        </w:rPr>
        <w:t xml:space="preserve">w zleceniu kontroli i będzie zależny od zakresu planowanej kontroli. 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 xml:space="preserve">Harmonogram przeprowadzanych kontroli będzie sporządzany kwartalnie przez Zamawiającego </w:t>
      </w:r>
      <w:r w:rsidR="001E7AF8">
        <w:rPr>
          <w:rFonts w:asciiTheme="minorHAnsi" w:hAnsiTheme="minorHAnsi" w:cs="Arial"/>
        </w:rPr>
        <w:t xml:space="preserve">                  </w:t>
      </w:r>
      <w:r w:rsidRPr="001D2757">
        <w:rPr>
          <w:rFonts w:asciiTheme="minorHAnsi" w:hAnsiTheme="minorHAnsi" w:cs="Arial"/>
        </w:rPr>
        <w:t xml:space="preserve">i przedstawiany Wykonawcy nie później niż na 7 dni kalendarzowych przed rozpoczęciem kwartału. Dla pierwszego kwartału obowiązywania umowy harmonogram zostanie przekazany Wykonawcy przez Zamawiającego w terminie 10 dni kalendarzowych od zawarcia Umowy. </w:t>
      </w:r>
      <w:r w:rsidR="001E7AF8">
        <w:rPr>
          <w:rFonts w:asciiTheme="minorHAnsi" w:hAnsiTheme="minorHAnsi" w:cs="Arial"/>
        </w:rPr>
        <w:t xml:space="preserve">                       </w:t>
      </w:r>
      <w:r w:rsidRPr="001D2757">
        <w:rPr>
          <w:rFonts w:asciiTheme="minorHAnsi" w:hAnsiTheme="minorHAnsi" w:cs="Arial"/>
        </w:rPr>
        <w:t xml:space="preserve">Na wniosek każdej ze stron Umowy harmonogram może ulec zmianie. Zmiana wymaga potwierdzenia drugiej strony, przekazanego co najmniej w formie elektronicznej. 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 xml:space="preserve">W jednym miesiącu zamawiający zleci nie więcej niż 10 kontroli. Kontrole mogą odbywać się </w:t>
      </w:r>
      <w:r w:rsidR="001E7AF8">
        <w:rPr>
          <w:rFonts w:asciiTheme="minorHAnsi" w:hAnsiTheme="minorHAnsi" w:cs="Arial"/>
        </w:rPr>
        <w:t xml:space="preserve">                      </w:t>
      </w:r>
      <w:r w:rsidRPr="001D2757">
        <w:rPr>
          <w:rFonts w:asciiTheme="minorHAnsi" w:hAnsiTheme="minorHAnsi" w:cs="Arial"/>
        </w:rPr>
        <w:t xml:space="preserve">w dowolnym miejscu na terytorium Polski, w zależności od siedziby Instytucji Realizującej oraz siedziby partnera/parterów projektu lub miejsca realizacji kontrolowanego projektu. 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 xml:space="preserve">Wszelkie koszty związane z wyjazdem i pobytem na miejscu kontroli Wykonawca uwzględnia </w:t>
      </w:r>
      <w:r w:rsidR="001E7AF8">
        <w:rPr>
          <w:rFonts w:asciiTheme="minorHAnsi" w:hAnsiTheme="minorHAnsi" w:cs="Arial"/>
        </w:rPr>
        <w:t xml:space="preserve">                   </w:t>
      </w:r>
      <w:r w:rsidRPr="001D2757">
        <w:rPr>
          <w:rFonts w:asciiTheme="minorHAnsi" w:hAnsiTheme="minorHAnsi" w:cs="Arial"/>
        </w:rPr>
        <w:t>w cenie Oferty, z wyłączeniem ewentualnych kosztów uczestnictwa przedstawiciela Zamawiającego.</w:t>
      </w:r>
    </w:p>
    <w:p w:rsidR="00F22875" w:rsidRPr="00CC469C" w:rsidRDefault="00F22875" w:rsidP="00F22875">
      <w:pPr>
        <w:ind w:left="284"/>
        <w:jc w:val="both"/>
        <w:rPr>
          <w:rFonts w:asciiTheme="minorHAnsi" w:hAnsiTheme="minorHAnsi" w:cs="Arial"/>
        </w:rPr>
      </w:pPr>
    </w:p>
    <w:p w:rsidR="00F22875" w:rsidRPr="00CC469C" w:rsidRDefault="001D2757" w:rsidP="00F22875">
      <w:pPr>
        <w:numPr>
          <w:ilvl w:val="0"/>
          <w:numId w:val="2"/>
        </w:numPr>
        <w:spacing w:after="120"/>
        <w:ind w:left="283" w:hanging="357"/>
        <w:jc w:val="both"/>
        <w:rPr>
          <w:rFonts w:asciiTheme="minorHAnsi" w:hAnsiTheme="minorHAnsi" w:cs="Arial"/>
          <w:b/>
        </w:rPr>
      </w:pPr>
      <w:r w:rsidRPr="001D2757">
        <w:rPr>
          <w:rFonts w:asciiTheme="minorHAnsi" w:hAnsiTheme="minorHAnsi" w:cs="Arial"/>
          <w:b/>
        </w:rPr>
        <w:t>Procedura przeprowadzenia kontroli: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 xml:space="preserve">Zespół kontrolujący musi składać się z co najmniej z dwóch osób ze strony Wykonawcy pełniących odpowiednio funkcję kierownika oraz członka zespołu kontrolującego, celem należytego wykonania zlecenia. W skład zespołu kontrolującego wejdą kontrolerzy wskazani w Ofercie. 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>Na minimum 10 dni kalendarzowych przed planowaną kontrolą Zamawiający przekaże Wykonawcy zlecenie kontroli.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 xml:space="preserve">Wykonawca przekaże Zamawiającemu imiona i nazwiska członków zespołu kontrolującego na minimum 7 dni kalendarzowych przez planowanym terminem kontroli. Każdy z kontrolerów przed planowaną kontrolą jest zobowiązany do wypełnienia deklaracji bezstronności i poufności. </w:t>
      </w:r>
      <w:r w:rsidR="001E7AF8">
        <w:rPr>
          <w:rFonts w:asciiTheme="minorHAnsi" w:hAnsiTheme="minorHAnsi" w:cs="Arial"/>
        </w:rPr>
        <w:t xml:space="preserve">                        </w:t>
      </w:r>
      <w:r w:rsidRPr="001D2757">
        <w:rPr>
          <w:rFonts w:asciiTheme="minorHAnsi" w:hAnsiTheme="minorHAnsi" w:cs="Arial"/>
        </w:rPr>
        <w:t>W wykonywanej kontroli może uczestniczyć jako obserwator przedstawiciel Zamawiającego.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/>
        </w:rPr>
        <w:t xml:space="preserve">Podczas Kontroli powinna zostać zweryfikowana próba wydatków poniesionych w ramach realizacji projektu, pozwalająca wydać kontrolującym wiążącą opinię i sporządzić raport w tym zakresie. </w:t>
      </w:r>
      <w:r w:rsidRPr="001D2757">
        <w:rPr>
          <w:rFonts w:asciiTheme="minorHAnsi" w:hAnsiTheme="minorHAnsi" w:cs="Arial"/>
        </w:rPr>
        <w:t xml:space="preserve">Wybór wydatków podlegających weryfikacji w ramach Kontroli będzie dokonywany </w:t>
      </w:r>
      <w:r w:rsidR="001E7AF8">
        <w:rPr>
          <w:rFonts w:asciiTheme="minorHAnsi" w:hAnsiTheme="minorHAnsi" w:cs="Arial"/>
        </w:rPr>
        <w:t xml:space="preserve">                    </w:t>
      </w:r>
      <w:r w:rsidRPr="001D2757">
        <w:rPr>
          <w:rFonts w:asciiTheme="minorHAnsi" w:hAnsiTheme="minorHAnsi" w:cs="Arial"/>
        </w:rPr>
        <w:t xml:space="preserve">w sposób losowy w zależności liczby złożonych przez Instytucję Realizującą raportów okresowych </w:t>
      </w:r>
      <w:r w:rsidR="001E7AF8">
        <w:rPr>
          <w:rFonts w:asciiTheme="minorHAnsi" w:hAnsiTheme="minorHAnsi" w:cs="Arial"/>
        </w:rPr>
        <w:t xml:space="preserve">            </w:t>
      </w:r>
      <w:r w:rsidRPr="001D2757">
        <w:rPr>
          <w:rFonts w:asciiTheme="minorHAnsi" w:hAnsiTheme="minorHAnsi" w:cs="Arial"/>
        </w:rPr>
        <w:t xml:space="preserve">i liczby wydatków ujętych w zestawieniach wydatków. Szczegółowy zakres będzie każdorazowo wskazywany w zleceniu kontroli. 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/>
        </w:rPr>
        <w:lastRenderedPageBreak/>
        <w:t xml:space="preserve">Wykonawca przekaże 1 egzemplarz raportu z przeprowadzonej kontroli w formie elektronicznej </w:t>
      </w:r>
      <w:r w:rsidR="000835D6">
        <w:rPr>
          <w:rFonts w:asciiTheme="minorHAnsi" w:hAnsiTheme="minorHAnsi"/>
        </w:rPr>
        <w:t xml:space="preserve">              </w:t>
      </w:r>
      <w:r w:rsidRPr="001D2757">
        <w:rPr>
          <w:rFonts w:asciiTheme="minorHAnsi" w:hAnsiTheme="minorHAnsi"/>
        </w:rPr>
        <w:t xml:space="preserve">w polskiej wersji językowej wraz z załącznikami w terminie 5 dni kalendarzowych od dnia zakończenia kontroli. 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/>
        </w:rPr>
        <w:t xml:space="preserve">Zamawiający zatwierdzi raport z kontroli, bądź zgłosi do niego uwagi w terminie 10 dni kalendarzowych od dnia otrzymania. Przekazanie uwag lub zatwierdzenie raportu może nastąpić w formie elektronicznej. Wykonawca uwzględni uwagi Zamawiającego w terminie 3 dni kalendarzowych i prześle drogą elektroniczną poprawioną wersję raportu. 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/>
        </w:rPr>
        <w:t>W przypadku gdy Instytucja Realizująca zgłosi zastrzeżenia do treści raportu pokontrolnego, Wykonawca przekaże ostateczną wersję raportu, uwzględniającą odniesienie do zastrzeżeń zgłoszonych przez Instytucję Realizującą, w formie papierowej podpisanej i elektronicznej edytowalnej, w polskiej wersji językowej w ciągu 7 dni kalendarzowych od dnia przekazania mu przez Zamawiającego zastrzeżeń Instytucji Realizującej.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/>
        </w:rPr>
        <w:t>W przypadku, gdy Instytucja Realizująca nie zgłosi zastrzeżeń do treści raportu pokontrolnego Wykonawca przekaże ostateczną wersję raportu w formie papierowej podpisanej i elektronicznej edytowalnej, w polskiej wersji językowej w ciągu 7 dni kalendarzowych od dnia poinformowania przez Zamawiającego o  braku zastrzeżeń ze strony Instytucji Realizującej.</w:t>
      </w:r>
    </w:p>
    <w:p w:rsidR="00F22875" w:rsidRPr="00CC469C" w:rsidRDefault="001D2757" w:rsidP="00F22875">
      <w:pPr>
        <w:numPr>
          <w:ilvl w:val="1"/>
          <w:numId w:val="2"/>
        </w:numPr>
        <w:ind w:left="284"/>
        <w:jc w:val="both"/>
        <w:rPr>
          <w:rFonts w:asciiTheme="minorHAnsi" w:hAnsiTheme="minorHAnsi" w:cs="Arial"/>
        </w:rPr>
      </w:pPr>
      <w:r w:rsidRPr="001D2757">
        <w:rPr>
          <w:rFonts w:asciiTheme="minorHAnsi" w:hAnsiTheme="minorHAnsi" w:cs="Arial"/>
        </w:rPr>
        <w:t xml:space="preserve">Kontrola zostaje uznana za zakończoną, kiedy Instytucja Realizująca odeśle podpisany egzemplarz raportu pokontrolnego nie wnosząc uwag do treści dokumentu lub odeśle pisemną informację </w:t>
      </w:r>
      <w:r w:rsidR="000835D6">
        <w:rPr>
          <w:rFonts w:asciiTheme="minorHAnsi" w:hAnsiTheme="minorHAnsi" w:cs="Arial"/>
        </w:rPr>
        <w:t xml:space="preserve">                                </w:t>
      </w:r>
      <w:bookmarkStart w:id="0" w:name="_GoBack"/>
      <w:bookmarkEnd w:id="0"/>
      <w:r w:rsidRPr="001D2757">
        <w:rPr>
          <w:rFonts w:asciiTheme="minorHAnsi" w:hAnsiTheme="minorHAnsi" w:cs="Arial"/>
        </w:rPr>
        <w:t>o odmowie podpisania raportu.</w:t>
      </w:r>
    </w:p>
    <w:p w:rsidR="00F22875" w:rsidRPr="00CC469C" w:rsidRDefault="00F22875" w:rsidP="00F22875">
      <w:pPr>
        <w:jc w:val="both"/>
        <w:rPr>
          <w:rFonts w:asciiTheme="minorHAnsi" w:hAnsiTheme="minorHAnsi" w:cs="Arial"/>
          <w:b/>
        </w:rPr>
      </w:pPr>
    </w:p>
    <w:p w:rsidR="00F22875" w:rsidRPr="00CC469C" w:rsidRDefault="001D2757" w:rsidP="00F22875">
      <w:pPr>
        <w:jc w:val="both"/>
        <w:rPr>
          <w:rFonts w:asciiTheme="minorHAnsi" w:hAnsiTheme="minorHAnsi" w:cs="Arial"/>
          <w:b/>
          <w:i/>
        </w:rPr>
      </w:pPr>
      <w:r w:rsidRPr="001D2757">
        <w:rPr>
          <w:rFonts w:asciiTheme="minorHAnsi" w:hAnsiTheme="minorHAnsi"/>
          <w:b/>
        </w:rPr>
        <w:t>Wszelkie dokumenty opracowane w ramach niniejszej Umowy będą posiadać oznaczenie Szwajcarsko-Polskiego Programu Współpracy zgodnie z wymogami określonymi w wytycznych</w:t>
      </w:r>
      <w:r w:rsidRPr="001D2757">
        <w:rPr>
          <w:rFonts w:asciiTheme="minorHAnsi" w:hAnsiTheme="minorHAnsi"/>
          <w:b/>
          <w:i/>
        </w:rPr>
        <w:t xml:space="preserve"> Szwajcarsko-Polski Program Współpracy. Informacja i promocja. Wytyczne dla beneficjentów.</w:t>
      </w:r>
    </w:p>
    <w:p w:rsidR="00F22875" w:rsidRPr="00CC469C" w:rsidRDefault="00F22875" w:rsidP="00F22875">
      <w:pPr>
        <w:jc w:val="both"/>
        <w:rPr>
          <w:rFonts w:asciiTheme="minorHAnsi" w:hAnsiTheme="minorHAnsi" w:cs="Arial"/>
        </w:rPr>
      </w:pPr>
    </w:p>
    <w:p w:rsidR="00F22875" w:rsidRDefault="001D2757" w:rsidP="00420068">
      <w:pPr>
        <w:spacing w:after="0" w:line="240" w:lineRule="auto"/>
        <w:rPr>
          <w:rFonts w:asciiTheme="minorHAnsi" w:hAnsiTheme="minorHAnsi" w:cs="Arial"/>
          <w:u w:val="single"/>
        </w:rPr>
      </w:pPr>
      <w:r w:rsidRPr="001D2757">
        <w:rPr>
          <w:rFonts w:asciiTheme="minorHAnsi" w:hAnsiTheme="minorHAnsi" w:cs="Arial"/>
          <w:u w:val="single"/>
        </w:rPr>
        <w:t xml:space="preserve">Lista projektów objętych kontrolą: </w:t>
      </w:r>
    </w:p>
    <w:p w:rsidR="00420068" w:rsidRDefault="00420068" w:rsidP="00420068">
      <w:pPr>
        <w:spacing w:after="0" w:line="240" w:lineRule="auto"/>
        <w:rPr>
          <w:bCs/>
          <w:sz w:val="20"/>
          <w:szCs w:val="20"/>
        </w:rPr>
      </w:pPr>
    </w:p>
    <w:p w:rsidR="00420068" w:rsidRDefault="00420068" w:rsidP="00420068">
      <w:pPr>
        <w:spacing w:after="0" w:line="240" w:lineRule="auto"/>
        <w:rPr>
          <w:bCs/>
          <w:sz w:val="20"/>
          <w:szCs w:val="20"/>
        </w:rPr>
      </w:pPr>
      <w:r w:rsidRPr="00AC58A0">
        <w:rPr>
          <w:bCs/>
          <w:sz w:val="20"/>
          <w:szCs w:val="20"/>
        </w:rPr>
        <w:t>OBSZAR TEMATYCZNY:</w:t>
      </w:r>
    </w:p>
    <w:p w:rsidR="00420068" w:rsidRPr="00CC469C" w:rsidRDefault="00420068" w:rsidP="00420068">
      <w:pPr>
        <w:jc w:val="both"/>
        <w:rPr>
          <w:rFonts w:asciiTheme="minorHAnsi" w:hAnsiTheme="minorHAnsi" w:cs="Arial"/>
          <w:u w:val="single"/>
        </w:rPr>
      </w:pPr>
      <w:r w:rsidRPr="00AC58A0">
        <w:rPr>
          <w:bCs/>
          <w:sz w:val="20"/>
          <w:szCs w:val="20"/>
        </w:rPr>
        <w:t>INICJATYWY NA RZECZ ROZWOJU REGIONALNEGO REGIONÓW PERYFERYJNYCH I SŁABO ROZWINIĘTYCH</w:t>
      </w:r>
    </w:p>
    <w:tbl>
      <w:tblPr>
        <w:tblW w:w="174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8745"/>
        <w:gridCol w:w="125"/>
        <w:gridCol w:w="21"/>
        <w:gridCol w:w="1500"/>
        <w:gridCol w:w="459"/>
        <w:gridCol w:w="1222"/>
        <w:gridCol w:w="835"/>
        <w:gridCol w:w="1500"/>
        <w:gridCol w:w="146"/>
      </w:tblGrid>
      <w:tr w:rsidR="00F22875" w:rsidRPr="00CC469C" w:rsidTr="00420068">
        <w:trPr>
          <w:gridAfter w:val="3"/>
          <w:wAfter w:w="2481" w:type="dxa"/>
          <w:trHeight w:val="225"/>
        </w:trPr>
        <w:tc>
          <w:tcPr>
            <w:tcW w:w="1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5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5"/>
              <w:gridCol w:w="1500"/>
              <w:gridCol w:w="495"/>
              <w:gridCol w:w="1185"/>
              <w:gridCol w:w="2306"/>
              <w:gridCol w:w="1952"/>
              <w:gridCol w:w="160"/>
              <w:gridCol w:w="1500"/>
              <w:gridCol w:w="1599"/>
            </w:tblGrid>
            <w:tr w:rsidR="00420068" w:rsidRPr="00CC469C" w:rsidTr="00420068">
              <w:trPr>
                <w:gridAfter w:val="5"/>
                <w:wAfter w:w="7517" w:type="dxa"/>
                <w:trHeight w:val="225"/>
              </w:trPr>
              <w:tc>
                <w:tcPr>
                  <w:tcW w:w="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225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660"/>
              </w:trPr>
              <w:tc>
                <w:tcPr>
                  <w:tcW w:w="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1D2757">
                    <w:rPr>
                      <w:rFonts w:asciiTheme="minorHAnsi" w:hAnsiTheme="min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242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1D2757">
                    <w:rPr>
                      <w:rFonts w:asciiTheme="minorHAnsi" w:hAnsiTheme="minorHAnsi"/>
                      <w:b/>
                      <w:bCs/>
                      <w:color w:val="000000"/>
                    </w:rPr>
                    <w:t xml:space="preserve">Numer umowy                </w:t>
                  </w:r>
                </w:p>
              </w:tc>
              <w:tc>
                <w:tcPr>
                  <w:tcW w:w="34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1D2757">
                    <w:rPr>
                      <w:rFonts w:asciiTheme="minorHAnsi" w:hAnsiTheme="minorHAnsi"/>
                      <w:b/>
                      <w:bCs/>
                      <w:color w:val="000000"/>
                    </w:rPr>
                    <w:t xml:space="preserve">Tytuł projektu </w:t>
                  </w:r>
                </w:p>
              </w:tc>
              <w:tc>
                <w:tcPr>
                  <w:tcW w:w="1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1D2757">
                    <w:rPr>
                      <w:rFonts w:asciiTheme="minorHAnsi" w:hAnsiTheme="minorHAnsi"/>
                      <w:b/>
                      <w:bCs/>
                      <w:color w:val="000000"/>
                    </w:rPr>
                    <w:t>Instytucja Realizująca</w:t>
                  </w:r>
                </w:p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1D2757">
                    <w:rPr>
                      <w:rFonts w:asciiTheme="minorHAnsi" w:hAnsiTheme="minorHAnsi"/>
                      <w:b/>
                      <w:bCs/>
                      <w:color w:val="000000"/>
                    </w:rPr>
                    <w:t>oraz jej siedziba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200"/>
              </w:trPr>
              <w:tc>
                <w:tcPr>
                  <w:tcW w:w="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42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1310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2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URP/SPPW/1.1/KIK/06</w:t>
                  </w:r>
                </w:p>
              </w:tc>
              <w:tc>
                <w:tcPr>
                  <w:tcW w:w="3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1D2757">
                    <w:rPr>
                      <w:rFonts w:asciiTheme="minorHAnsi" w:hAnsiTheme="minorHAnsi"/>
                    </w:rPr>
                    <w:t>Lokalne inicjatywy na rzecz rozwoju regionalnego powiatu gorlickiego i nowosądeckiego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Małopolska Agencja Rozwoju Regionalnego Spółka Akcyjna</w:t>
                  </w:r>
                </w:p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(Kraków)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1828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lastRenderedPageBreak/>
                    <w:t>2</w:t>
                  </w:r>
                </w:p>
              </w:tc>
              <w:tc>
                <w:tcPr>
                  <w:tcW w:w="242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URP/SPPW/1.1/KIK/07</w:t>
                  </w:r>
                </w:p>
              </w:tc>
              <w:tc>
                <w:tcPr>
                  <w:tcW w:w="3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ALPY KARPATOM – program na rzecz uwolnienia potencjału ekonomicznego górskich obszarów Podkarpacia poprzez transfer praktyk szwajcarskich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Fundacja Karpacka – Polska</w:t>
                  </w:r>
                </w:p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(Sanok)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1243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242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URP/SPPW/1.1/KIK/08</w:t>
                  </w:r>
                </w:p>
              </w:tc>
              <w:tc>
                <w:tcPr>
                  <w:tcW w:w="349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Góry Świętokrzyskie naszą przyszłością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Ośrodek Promowania i Wspierania Przedsiębiorczości Rolnej</w:t>
                  </w:r>
                </w:p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(Sandomierz)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2282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24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URP/SPPW/1.1/KIK/09</w:t>
                  </w:r>
                </w:p>
              </w:tc>
              <w:tc>
                <w:tcPr>
                  <w:tcW w:w="349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  <w:color w:val="000000"/>
                    </w:rPr>
                    <w:t>Produkt lokalny Małopolska – rozwój lokalnej przedsiębiorczości i przetwórstwa w oparciu o partnerską inicjatywę edukacji ekonomicznej mieszkańców oraz regionalny system marketingu produktów z Małopolski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Fundacja Partnerstwo dla Środowiska</w:t>
                  </w:r>
                </w:p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(Kraków)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1420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2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URP/SPPW/1.1/KIK/10</w:t>
                  </w:r>
                </w:p>
              </w:tc>
              <w:tc>
                <w:tcPr>
                  <w:tcW w:w="34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Wieloaspektowy Program Rozwoju „Sami Sobie” w mikroregionie „Dolina Strugu”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Regionalne Towarzystwo Rolno-Przemysłowe „Dolina Strugu”</w:t>
                  </w:r>
                </w:p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(Błażowa)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1398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6</w:t>
                  </w:r>
                </w:p>
              </w:tc>
              <w:tc>
                <w:tcPr>
                  <w:tcW w:w="242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URP/SPPW/1.1/KIK/11</w:t>
                  </w:r>
                </w:p>
              </w:tc>
              <w:tc>
                <w:tcPr>
                  <w:tcW w:w="3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Marka lokalna szansą rozwoju przedsiębiorczości na Szlacheckim Szlaku w woj. Lubelskim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Gmina Mełgiew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1139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7</w:t>
                  </w:r>
                </w:p>
              </w:tc>
              <w:tc>
                <w:tcPr>
                  <w:tcW w:w="242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URP/SPPW/1.1/KIK/12</w:t>
                  </w:r>
                </w:p>
              </w:tc>
              <w:tc>
                <w:tcPr>
                  <w:tcW w:w="349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Alpejsko-Karpacki Most Współpracy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Stowarzyszenie Euroregion Karpacki Polska</w:t>
                  </w:r>
                </w:p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(Rzeszów)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998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8</w:t>
                  </w:r>
                </w:p>
              </w:tc>
              <w:tc>
                <w:tcPr>
                  <w:tcW w:w="24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URP/SPPW/1.1/KIK/13</w:t>
                  </w:r>
                </w:p>
              </w:tc>
              <w:tc>
                <w:tcPr>
                  <w:tcW w:w="34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 xml:space="preserve">Od wizji – do nowoczesnego zarządzania podregionem </w:t>
                  </w:r>
                  <w:proofErr w:type="spellStart"/>
                  <w:r w:rsidRPr="001D2757">
                    <w:rPr>
                      <w:rFonts w:asciiTheme="minorHAnsi" w:hAnsiTheme="minorHAnsi"/>
                    </w:rPr>
                    <w:t>Gotania</w:t>
                  </w:r>
                  <w:proofErr w:type="spellEnd"/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Gmina Miejska Hrubieszów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3600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lastRenderedPageBreak/>
                    <w:t>9</w:t>
                  </w:r>
                </w:p>
              </w:tc>
              <w:tc>
                <w:tcPr>
                  <w:tcW w:w="24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URP/SPPW/1.1/KIK/14</w:t>
                  </w:r>
                </w:p>
              </w:tc>
              <w:tc>
                <w:tcPr>
                  <w:tcW w:w="3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 xml:space="preserve">Dolina Karpia – szansa na przyszłość. Partnerski program aktywizacji społeczno-gospodarczej i promocji przedsiębiorczości realizowany poprzez zastosowanie komplementarnych instrumentów pobudzających regionalny rynek pracy, wzmocnienie podmiotów gospodarczych oraz wykorzystanie lokalnych produktów w celu poprawy jakości życia na obszarach wiejskich                          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Gmina Zator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</w:rPr>
                  </w:pPr>
                </w:p>
              </w:tc>
            </w:tr>
            <w:tr w:rsidR="00420068" w:rsidRPr="00CC469C" w:rsidTr="00420068">
              <w:trPr>
                <w:trHeight w:val="1125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242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URP/SPPW/1.1/KIK/15</w:t>
                  </w:r>
                </w:p>
              </w:tc>
              <w:tc>
                <w:tcPr>
                  <w:tcW w:w="3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1D2757">
                    <w:rPr>
                      <w:rFonts w:asciiTheme="minorHAnsi" w:hAnsiTheme="minorHAnsi"/>
                    </w:rPr>
                    <w:t>EUROszansa</w:t>
                  </w:r>
                  <w:proofErr w:type="spellEnd"/>
                  <w:r w:rsidRPr="001D2757">
                    <w:rPr>
                      <w:rFonts w:asciiTheme="minorHAnsi" w:hAnsiTheme="minorHAnsi"/>
                    </w:rPr>
                    <w:t xml:space="preserve"> dla Lubelszczyzny – budowanie konsensusu społecznego na rzecz zrównoważonego rozwoju subregionu w krajobrazie kulturowym trójkąta turystycznego: Nałęczów – Puławy – Kazimierz Dolny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0068" w:rsidRPr="00CC469C" w:rsidRDefault="00420068" w:rsidP="0042006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1D2757">
                    <w:rPr>
                      <w:rFonts w:asciiTheme="minorHAnsi" w:hAnsiTheme="minorHAnsi"/>
                    </w:rPr>
                    <w:t>Powiat Puławski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599" w:type="dxa"/>
                  <w:vAlign w:val="center"/>
                  <w:hideMark/>
                </w:tcPr>
                <w:p w:rsidR="00420068" w:rsidRPr="00CC469C" w:rsidRDefault="00420068" w:rsidP="00420068">
                  <w:pPr>
                    <w:keepNext/>
                    <w:keepLines/>
                    <w:spacing w:before="480" w:after="0" w:line="240" w:lineRule="auto"/>
                    <w:outlineLvl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22875" w:rsidRPr="00CC469C" w:rsidRDefault="00F22875" w:rsidP="0042006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75" w:rsidRPr="00CC469C" w:rsidRDefault="00F22875" w:rsidP="0042006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75" w:rsidRPr="00CC469C" w:rsidRDefault="00F22875" w:rsidP="0042006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75" w:rsidRPr="00CC469C" w:rsidRDefault="00F22875" w:rsidP="004200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F22875" w:rsidRPr="00CC469C" w:rsidTr="00420068">
        <w:trPr>
          <w:trHeight w:val="22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75" w:rsidRPr="00CC469C" w:rsidRDefault="00F22875" w:rsidP="0042006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875" w:rsidRPr="00CC469C" w:rsidRDefault="00F22875" w:rsidP="0042006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75" w:rsidRPr="00CC469C" w:rsidRDefault="00F22875" w:rsidP="0042006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875" w:rsidRPr="00CC469C" w:rsidRDefault="00F22875" w:rsidP="0042006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75" w:rsidRPr="00CC469C" w:rsidRDefault="00F22875" w:rsidP="0042006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75" w:rsidRPr="00CC469C" w:rsidRDefault="00F22875" w:rsidP="0042006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6" w:type="dxa"/>
            <w:vAlign w:val="center"/>
            <w:hideMark/>
          </w:tcPr>
          <w:p w:rsidR="00F22875" w:rsidRPr="00CC469C" w:rsidRDefault="00F22875" w:rsidP="0042006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420068" w:rsidRDefault="00420068" w:rsidP="00420068">
      <w:pPr>
        <w:spacing w:after="0" w:line="240" w:lineRule="auto"/>
        <w:rPr>
          <w:bCs/>
          <w:sz w:val="20"/>
          <w:szCs w:val="20"/>
        </w:rPr>
      </w:pPr>
    </w:p>
    <w:p w:rsidR="00420068" w:rsidRDefault="00420068" w:rsidP="00420068">
      <w:pPr>
        <w:spacing w:after="0" w:line="240" w:lineRule="auto"/>
        <w:rPr>
          <w:bCs/>
          <w:sz w:val="20"/>
          <w:szCs w:val="20"/>
        </w:rPr>
      </w:pPr>
    </w:p>
    <w:p w:rsidR="00420068" w:rsidRDefault="00420068" w:rsidP="00420068">
      <w:pPr>
        <w:spacing w:after="0" w:line="240" w:lineRule="auto"/>
        <w:rPr>
          <w:bCs/>
          <w:sz w:val="20"/>
          <w:szCs w:val="20"/>
        </w:rPr>
      </w:pPr>
      <w:r w:rsidRPr="00AC58A0">
        <w:rPr>
          <w:bCs/>
          <w:sz w:val="20"/>
          <w:szCs w:val="20"/>
        </w:rPr>
        <w:t xml:space="preserve">OBSZAR TEMATYCZNY: </w:t>
      </w:r>
    </w:p>
    <w:p w:rsidR="00F22875" w:rsidRPr="00CC469C" w:rsidRDefault="00420068" w:rsidP="00420068">
      <w:pPr>
        <w:jc w:val="both"/>
        <w:rPr>
          <w:rFonts w:asciiTheme="minorHAnsi" w:hAnsiTheme="minorHAnsi" w:cs="Arial"/>
        </w:rPr>
      </w:pPr>
      <w:r w:rsidRPr="00AC58A0">
        <w:rPr>
          <w:bCs/>
          <w:sz w:val="20"/>
          <w:szCs w:val="20"/>
        </w:rPr>
        <w:t>ŚRODKI OCHRONY GRANIC</w:t>
      </w:r>
    </w:p>
    <w:tbl>
      <w:tblPr>
        <w:tblW w:w="10502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"/>
        <w:gridCol w:w="2311"/>
        <w:gridCol w:w="3634"/>
        <w:gridCol w:w="1985"/>
        <w:gridCol w:w="2126"/>
      </w:tblGrid>
      <w:tr w:rsidR="00420068" w:rsidRPr="00CC469C" w:rsidTr="00420068">
        <w:trPr>
          <w:gridAfter w:val="5"/>
          <w:wAfter w:w="10077" w:type="dxa"/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20068" w:rsidRPr="00CC469C" w:rsidTr="00420068">
        <w:trPr>
          <w:trHeight w:val="510"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D2757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2757">
              <w:rPr>
                <w:rFonts w:asciiTheme="minorHAnsi" w:hAnsiTheme="minorHAnsi"/>
                <w:b/>
                <w:bCs/>
                <w:color w:val="000000"/>
              </w:rPr>
              <w:t xml:space="preserve">Numer umowy                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2757">
              <w:rPr>
                <w:rFonts w:asciiTheme="minorHAnsi" w:hAnsiTheme="minorHAnsi"/>
                <w:b/>
                <w:bCs/>
                <w:color w:val="000000"/>
              </w:rPr>
              <w:t xml:space="preserve">Tytuł projektu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2757">
              <w:rPr>
                <w:rFonts w:asciiTheme="minorHAnsi" w:hAnsiTheme="minorHAnsi"/>
                <w:b/>
                <w:bCs/>
                <w:color w:val="000000"/>
              </w:rPr>
              <w:t>Instytucja Realizująca</w:t>
            </w:r>
          </w:p>
        </w:tc>
        <w:tc>
          <w:tcPr>
            <w:tcW w:w="2126" w:type="dxa"/>
            <w:vAlign w:val="center"/>
            <w:hideMark/>
          </w:tcPr>
          <w:p w:rsidR="00420068" w:rsidRPr="00CC469C" w:rsidRDefault="00420068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</w:rPr>
            </w:pPr>
          </w:p>
        </w:tc>
      </w:tr>
      <w:tr w:rsidR="00420068" w:rsidRPr="00CC469C" w:rsidTr="00420068">
        <w:trPr>
          <w:gridAfter w:val="1"/>
          <w:wAfter w:w="2126" w:type="dxa"/>
          <w:trHeight w:val="749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68" w:rsidRPr="00CC469C" w:rsidRDefault="00420068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68" w:rsidRPr="00CC469C" w:rsidRDefault="00420068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68" w:rsidRPr="00CC469C" w:rsidRDefault="00420068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68" w:rsidRPr="00CC469C" w:rsidRDefault="00420068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420068" w:rsidRPr="00CC469C" w:rsidTr="00420068">
        <w:trPr>
          <w:gridAfter w:val="1"/>
          <w:wAfter w:w="2126" w:type="dxa"/>
          <w:trHeight w:val="12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URP/SPPW/1.2/KIK/02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D2757">
              <w:rPr>
                <w:rFonts w:asciiTheme="minorHAnsi" w:hAnsiTheme="minorHAnsi"/>
                <w:color w:val="000000"/>
              </w:rPr>
              <w:t>Budowa filtra epidemiologicznego na terenie obiektu Urzędu ds. Cudzoziemców w Białej Podlaskiej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D2757">
              <w:rPr>
                <w:rFonts w:asciiTheme="minorHAnsi" w:hAnsiTheme="minorHAnsi"/>
                <w:color w:val="000000"/>
              </w:rPr>
              <w:t>Urząd do spraw Cudzoziemców</w:t>
            </w:r>
          </w:p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D2757">
              <w:rPr>
                <w:rFonts w:asciiTheme="minorHAnsi" w:hAnsiTheme="minorHAnsi"/>
                <w:color w:val="000000"/>
              </w:rPr>
              <w:t>(Warszawa)</w:t>
            </w:r>
          </w:p>
        </w:tc>
      </w:tr>
      <w:tr w:rsidR="00420068" w:rsidRPr="00CC469C" w:rsidTr="00420068">
        <w:trPr>
          <w:gridAfter w:val="1"/>
          <w:wAfter w:w="2126" w:type="dxa"/>
          <w:trHeight w:val="12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URP/SPPW/1.2/KIK/03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D2757">
              <w:rPr>
                <w:rFonts w:asciiTheme="minorHAnsi" w:hAnsiTheme="minorHAnsi"/>
                <w:color w:val="000000"/>
              </w:rPr>
              <w:t>Przygotowanie mobilnych grup kontrolnych Służby Celnej do wykonywania zadań szybkiego reagowania i zarządzania kryzysowego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D2757">
              <w:rPr>
                <w:rFonts w:asciiTheme="minorHAnsi" w:hAnsiTheme="minorHAnsi"/>
                <w:color w:val="000000"/>
              </w:rPr>
              <w:t>Minister Finansów (Służba Celna)</w:t>
            </w:r>
          </w:p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D2757">
              <w:rPr>
                <w:rFonts w:asciiTheme="minorHAnsi" w:hAnsiTheme="minorHAnsi"/>
                <w:color w:val="000000"/>
              </w:rPr>
              <w:t>(Warszawa)</w:t>
            </w:r>
          </w:p>
        </w:tc>
      </w:tr>
      <w:tr w:rsidR="00420068" w:rsidRPr="00CC469C" w:rsidTr="00420068">
        <w:trPr>
          <w:gridAfter w:val="1"/>
          <w:wAfter w:w="2126" w:type="dxa"/>
          <w:trHeight w:val="121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URP/SPPW/1.2/KIK/04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Na granicy terroryzmu – szkolenia z zakresu reagowania kryzysowego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D2757">
              <w:rPr>
                <w:rFonts w:asciiTheme="minorHAnsi" w:hAnsiTheme="minorHAnsi"/>
                <w:color w:val="000000"/>
              </w:rPr>
              <w:t>Komenda Główna Policji</w:t>
            </w:r>
          </w:p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D2757">
              <w:rPr>
                <w:rFonts w:asciiTheme="minorHAnsi" w:hAnsiTheme="minorHAnsi"/>
                <w:color w:val="000000"/>
              </w:rPr>
              <w:t>(Warszawa)</w:t>
            </w:r>
          </w:p>
        </w:tc>
      </w:tr>
      <w:tr w:rsidR="00420068" w:rsidRPr="00CC469C" w:rsidTr="00420068">
        <w:trPr>
          <w:gridAfter w:val="1"/>
          <w:wAfter w:w="2126" w:type="dxa"/>
          <w:trHeight w:val="1215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URP/SPPW/1.2/KIK/20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D2757">
              <w:rPr>
                <w:rFonts w:asciiTheme="minorHAnsi" w:hAnsiTheme="minorHAnsi"/>
                <w:color w:val="000000"/>
              </w:rPr>
              <w:t>Wkład w poprawę przepustowości i kontroli kolejowego przejścia granicznego w Siemianówce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D2757">
              <w:rPr>
                <w:rFonts w:asciiTheme="minorHAnsi" w:hAnsiTheme="minorHAnsi"/>
                <w:color w:val="000000"/>
              </w:rPr>
              <w:t>Wojewoda Podlaski</w:t>
            </w:r>
          </w:p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D2757">
              <w:rPr>
                <w:rFonts w:asciiTheme="minorHAnsi" w:hAnsiTheme="minorHAnsi"/>
                <w:color w:val="000000"/>
              </w:rPr>
              <w:t>(Białystok)</w:t>
            </w:r>
          </w:p>
          <w:p w:rsidR="00420068" w:rsidRPr="00CC469C" w:rsidRDefault="00420068" w:rsidP="00420068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Theme="minorHAnsi" w:hAnsiTheme="minorHAnsi"/>
                <w:color w:val="000000"/>
              </w:rPr>
            </w:pPr>
          </w:p>
        </w:tc>
      </w:tr>
      <w:tr w:rsidR="00420068" w:rsidRPr="00CC469C" w:rsidTr="00420068">
        <w:trPr>
          <w:gridAfter w:val="1"/>
          <w:wAfter w:w="2126" w:type="dxa"/>
          <w:trHeight w:val="1215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URP/SPPW/1.2/KIK/74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Wkład w poprawę przepustowości i kontroli drogowego przejścia granicznego w Połowcach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Wojewoda Podlaski</w:t>
            </w:r>
          </w:p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(Białystok)</w:t>
            </w:r>
          </w:p>
        </w:tc>
      </w:tr>
      <w:tr w:rsidR="00420068" w:rsidRPr="00CC469C" w:rsidTr="00420068">
        <w:trPr>
          <w:gridAfter w:val="1"/>
          <w:wAfter w:w="2126" w:type="dxa"/>
          <w:trHeight w:val="88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URP/SPPW/1.2/KIK/76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Bezpieczeństwo w ruchu drogowym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Komenda Główna Policji w Warszawie</w:t>
            </w:r>
          </w:p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+ 6 powiatów w wojew. podlaskim i lubuskim</w:t>
            </w:r>
          </w:p>
        </w:tc>
      </w:tr>
      <w:tr w:rsidR="00420068" w:rsidRPr="00CC469C" w:rsidTr="00420068">
        <w:trPr>
          <w:gridAfter w:val="1"/>
          <w:wAfter w:w="2126" w:type="dxa"/>
          <w:trHeight w:val="885"/>
        </w:trPr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URP/SPPW/1.2/KIK/75</w:t>
            </w:r>
          </w:p>
        </w:tc>
        <w:tc>
          <w:tcPr>
            <w:tcW w:w="3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Zwiększenie efektywności zarządzania migracjami w Polsce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Urząd do spraw Cudzoziemców</w:t>
            </w:r>
          </w:p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(Warszawa)</w:t>
            </w:r>
          </w:p>
        </w:tc>
      </w:tr>
    </w:tbl>
    <w:p w:rsidR="00F22875" w:rsidRPr="00CC469C" w:rsidRDefault="00F22875" w:rsidP="00F22875">
      <w:pPr>
        <w:jc w:val="both"/>
        <w:rPr>
          <w:rFonts w:asciiTheme="minorHAnsi" w:hAnsiTheme="minorHAnsi" w:cs="Arial"/>
        </w:rPr>
      </w:pPr>
    </w:p>
    <w:p w:rsidR="00420068" w:rsidRDefault="00420068" w:rsidP="00420068">
      <w:pPr>
        <w:spacing w:after="0" w:line="240" w:lineRule="auto"/>
        <w:rPr>
          <w:bCs/>
          <w:sz w:val="20"/>
          <w:szCs w:val="20"/>
        </w:rPr>
      </w:pPr>
    </w:p>
    <w:p w:rsidR="00420068" w:rsidRDefault="00420068" w:rsidP="00420068">
      <w:pPr>
        <w:spacing w:after="0" w:line="240" w:lineRule="auto"/>
        <w:rPr>
          <w:bCs/>
          <w:sz w:val="20"/>
          <w:szCs w:val="20"/>
        </w:rPr>
      </w:pPr>
    </w:p>
    <w:p w:rsidR="009B40DC" w:rsidRDefault="009B40DC" w:rsidP="00420068">
      <w:pPr>
        <w:spacing w:after="0" w:line="240" w:lineRule="auto"/>
        <w:rPr>
          <w:bCs/>
          <w:sz w:val="20"/>
          <w:szCs w:val="20"/>
        </w:rPr>
      </w:pPr>
    </w:p>
    <w:p w:rsidR="00420068" w:rsidRDefault="00420068" w:rsidP="00420068">
      <w:pPr>
        <w:spacing w:after="0" w:line="240" w:lineRule="auto"/>
        <w:rPr>
          <w:bCs/>
          <w:sz w:val="20"/>
          <w:szCs w:val="20"/>
        </w:rPr>
      </w:pPr>
      <w:r w:rsidRPr="00AC58A0">
        <w:rPr>
          <w:bCs/>
          <w:sz w:val="20"/>
          <w:szCs w:val="20"/>
        </w:rPr>
        <w:t xml:space="preserve">OBSZAR TEMATYCZNY: </w:t>
      </w:r>
    </w:p>
    <w:p w:rsidR="00420068" w:rsidRDefault="00420068" w:rsidP="00420068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ODBUDOWA, REMONT, PRZEBUDOWA I ROZBUDOWA PODSTAWOWEJ INFRASTRUKTURY ORAZ POPRAWA STANU ŚRODOWISKA</w:t>
      </w:r>
    </w:p>
    <w:p w:rsidR="00F22875" w:rsidRPr="00CC469C" w:rsidRDefault="00F22875" w:rsidP="00F22875">
      <w:pPr>
        <w:jc w:val="both"/>
        <w:rPr>
          <w:rFonts w:asciiTheme="minorHAnsi" w:hAnsiTheme="minorHAnsi" w:cs="Arial"/>
        </w:rPr>
      </w:pPr>
    </w:p>
    <w:tbl>
      <w:tblPr>
        <w:tblW w:w="837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401"/>
        <w:gridCol w:w="3544"/>
        <w:gridCol w:w="1985"/>
      </w:tblGrid>
      <w:tr w:rsidR="00420068" w:rsidRPr="00CC469C" w:rsidTr="00420068">
        <w:trPr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68" w:rsidRPr="00CC469C" w:rsidRDefault="00420068" w:rsidP="00420068">
            <w:pPr>
              <w:keepNext/>
              <w:keepLines/>
              <w:spacing w:before="200" w:after="0" w:line="240" w:lineRule="auto"/>
              <w:outlineLvl w:val="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Theme="minorHAnsi" w:hAnsiTheme="minorHAnsi"/>
              </w:rPr>
            </w:pPr>
          </w:p>
        </w:tc>
      </w:tr>
      <w:tr w:rsidR="00420068" w:rsidRPr="00CC469C" w:rsidTr="00420068">
        <w:trPr>
          <w:trHeight w:val="51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D2757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2757">
              <w:rPr>
                <w:rFonts w:asciiTheme="minorHAnsi" w:hAnsiTheme="minorHAnsi"/>
                <w:b/>
                <w:bCs/>
                <w:color w:val="000000"/>
              </w:rPr>
              <w:t xml:space="preserve">Numer umowy           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2757">
              <w:rPr>
                <w:rFonts w:asciiTheme="minorHAnsi" w:hAnsiTheme="minorHAnsi"/>
                <w:b/>
                <w:bCs/>
                <w:color w:val="000000"/>
              </w:rPr>
              <w:t xml:space="preserve">Tytuł projektu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2757">
              <w:rPr>
                <w:rFonts w:asciiTheme="minorHAnsi" w:hAnsiTheme="minorHAnsi"/>
                <w:b/>
                <w:bCs/>
                <w:color w:val="000000"/>
              </w:rPr>
              <w:t>Instytucja Realizująca</w:t>
            </w:r>
          </w:p>
        </w:tc>
      </w:tr>
      <w:tr w:rsidR="00420068" w:rsidRPr="00CC469C" w:rsidTr="00420068">
        <w:trPr>
          <w:trHeight w:val="749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68" w:rsidRPr="00CC469C" w:rsidRDefault="00420068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68" w:rsidRPr="00CC469C" w:rsidRDefault="00420068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68" w:rsidRPr="00CC469C" w:rsidRDefault="00420068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068" w:rsidRPr="00CC469C" w:rsidRDefault="00420068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420068" w:rsidRPr="00CC469C" w:rsidTr="00420068">
        <w:trPr>
          <w:trHeight w:val="18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URP/SPPW/2.1.3/KIK/22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Rozwój systemu publicznego transportu pasażerskiego w aglomeracji warszawskiej poprzez zwiększenie wydajności, niezawodności i bezpieczeństwa warszawskiej kolei dojazdowej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 xml:space="preserve">Warszawska Kolej Dojazdowa </w:t>
            </w:r>
          </w:p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Sp. z o.o.</w:t>
            </w:r>
          </w:p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 xml:space="preserve">(Grodzisk </w:t>
            </w:r>
            <w:proofErr w:type="spellStart"/>
            <w:r w:rsidRPr="001D2757">
              <w:rPr>
                <w:rFonts w:asciiTheme="minorHAnsi" w:hAnsiTheme="minorHAnsi"/>
              </w:rPr>
              <w:t>Maz</w:t>
            </w:r>
            <w:proofErr w:type="spellEnd"/>
            <w:r w:rsidRPr="001D2757">
              <w:rPr>
                <w:rFonts w:asciiTheme="minorHAnsi" w:hAnsiTheme="minorHAnsi"/>
              </w:rPr>
              <w:t>.)</w:t>
            </w:r>
          </w:p>
        </w:tc>
      </w:tr>
      <w:tr w:rsidR="00420068" w:rsidRPr="00CC469C" w:rsidTr="00420068">
        <w:trPr>
          <w:trHeight w:val="18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URP/SPPW/2.1.3/KIK/23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 xml:space="preserve">Zakup czterech spalinowych zespołów trakcyjnych do obsługi kolejowego odcinka Malbork-Grudziądz, w celu poprawy bezpieczeństwa, zarządzania, wydajności i niezawodności lokalnego systemu transportowego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Województwo Pomorskie</w:t>
            </w:r>
          </w:p>
        </w:tc>
      </w:tr>
      <w:tr w:rsidR="00420068" w:rsidRPr="00CC469C" w:rsidTr="00420068">
        <w:trPr>
          <w:trHeight w:val="82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URP/SPPW/2.1.3/KIK/28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Centrum Komunikacyjne w Legionowie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Gmina Miejska Legionowo</w:t>
            </w:r>
          </w:p>
        </w:tc>
      </w:tr>
      <w:tr w:rsidR="00420068" w:rsidRPr="00CC469C" w:rsidTr="00420068">
        <w:trPr>
          <w:trHeight w:val="18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URP/SPPW/2.1.1/KIK/39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Pilotażowy system gospodarowania odpadami azbestowymi na terenie województwa lubelskiego wzmocniony sprawnym monitoringiem ilości oraz kontroli ich usuwania i unieszkodliwiania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Województwo Lubelskie</w:t>
            </w:r>
          </w:p>
        </w:tc>
      </w:tr>
      <w:tr w:rsidR="00420068" w:rsidRPr="00CC469C" w:rsidTr="00420068">
        <w:trPr>
          <w:trHeight w:val="18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URP/SPPW/2.1.2/KIK/41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Instalacja systemów energii odnawialnej w gminach: Niepołomice, Wieliczka, Skawina oraz Kłaj na budynkach użyteczności publicznej oraz domach prywatnych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Miasto i Gmina Niepołomice</w:t>
            </w:r>
          </w:p>
        </w:tc>
      </w:tr>
      <w:tr w:rsidR="00420068" w:rsidRPr="00CC469C" w:rsidTr="00420068">
        <w:trPr>
          <w:trHeight w:val="4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6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URP/SPPW/2.1.1/KIK/42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Budowa nowoczesnego systemu gospodarki odpadami, rekultywacja nieczynnych składowisk oraz usuwanie azbestu na terenie gmin należących do Związku Komunalnego Gmin Ziemi Lubartowskiej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Związek Komunalny Gmin Ziemi Lubartowskiej</w:t>
            </w:r>
          </w:p>
        </w:tc>
      </w:tr>
      <w:tr w:rsidR="00420068" w:rsidRPr="00CC469C" w:rsidTr="00420068">
        <w:trPr>
          <w:trHeight w:val="24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URP/SPPW/2.1.2/KIK/44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 xml:space="preserve">Program zwiększenia wykorzystania odnawialnych źródeł energii i poprawy jakości powietrza w obrębie obszarów Natura 2000, </w:t>
            </w:r>
            <w:r w:rsidRPr="001D2757">
              <w:rPr>
                <w:rFonts w:asciiTheme="minorHAnsi" w:hAnsiTheme="minorHAnsi"/>
              </w:rPr>
              <w:br/>
              <w:t>Powiatu Suskiego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Powiat Suski</w:t>
            </w:r>
          </w:p>
        </w:tc>
      </w:tr>
      <w:tr w:rsidR="00420068" w:rsidRPr="00CC469C" w:rsidTr="00420068">
        <w:trPr>
          <w:trHeight w:val="18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URP/SPPW/2.1.2/KIK/46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Instalacja systemów energii odnawialnej na budynkach użyteczności publicznej oraz domach prywatnych w gminach powiatu buskiego i pińczowskiego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Gmina Busko-Zdrój</w:t>
            </w:r>
          </w:p>
        </w:tc>
      </w:tr>
      <w:tr w:rsidR="00420068" w:rsidRPr="00CC469C" w:rsidTr="00420068">
        <w:trPr>
          <w:trHeight w:val="18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URP/SPPW/2.1.2/KIK/48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Działania infrastrukturalne na rzecz poprawy stanu środowiska w obiektach użyteczności publicznej na terenie Dorzecza Parsęty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Związek Miast i Gmin Dorzecza Parsęty</w:t>
            </w:r>
          </w:p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(Karlino)</w:t>
            </w:r>
          </w:p>
        </w:tc>
      </w:tr>
      <w:tr w:rsidR="00420068" w:rsidRPr="00CC469C" w:rsidTr="00420068">
        <w:trPr>
          <w:trHeight w:val="12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URP/SPPW/2.1.2/KIK/50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Odnawialne źródła energii w Mszanie Dolnej oraz gminach partnerskich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Gmina Mszana Dolna</w:t>
            </w:r>
          </w:p>
        </w:tc>
      </w:tr>
      <w:tr w:rsidR="00420068" w:rsidRPr="00CC469C" w:rsidTr="00420068">
        <w:trPr>
          <w:trHeight w:val="189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URP/SPPW/2.1.2/KIK/51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Poprawa efektywności energetycznej poprzez wprowadzenie systemów energii odnawialnej oraz modernizacja instalacji grzewczych w wybranych, publicznych, wojewódzkich zakładach opieki zdrowotnej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Województwo Małopolskie</w:t>
            </w:r>
          </w:p>
        </w:tc>
      </w:tr>
      <w:tr w:rsidR="00420068" w:rsidRPr="00CC469C" w:rsidTr="00420068">
        <w:trPr>
          <w:trHeight w:val="29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URP/SPPW/2.1.2/KIK/61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Wymiana wymiennikowych węzłów grupowych na indywidualne węzły cieplne wraz z modernizacją komunalnej sieci ciepłowniczej, w rejonach zwartej zabudowy wielorodzinnej miasta stołecznego Warszawy, na obszarach o przekroczonych dopuszczalnych poziomach zanieczyszczeń powietrza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Stołeczne Przedsiębiorstwo Energetyki Cieplnej S.A.</w:t>
            </w:r>
          </w:p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(Warszawa)</w:t>
            </w:r>
          </w:p>
        </w:tc>
      </w:tr>
      <w:tr w:rsidR="00420068" w:rsidRPr="00CC469C" w:rsidTr="00420068">
        <w:trPr>
          <w:trHeight w:val="18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13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URP/SPPW/2.1.2/KIK/63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Budowa systemu energii odnawialnej - kolektory słoneczne w zakładach opieki zdrowotnej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Województwo Mazowieckie</w:t>
            </w:r>
          </w:p>
        </w:tc>
      </w:tr>
      <w:tr w:rsidR="00420068" w:rsidRPr="00CC469C" w:rsidTr="00420068">
        <w:trPr>
          <w:trHeight w:val="18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14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URP/SPPW/2.1.2/KIK/66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Instalacja systemów energii odnawialnej na budynkach użyteczności publicznej oraz domach prywatnych na terenie gmin należących do Związku Gmin Dorzecza Wisłoki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Związek Gmin Dorzecza Wisłoki</w:t>
            </w:r>
          </w:p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(Jasło)</w:t>
            </w:r>
          </w:p>
        </w:tc>
      </w:tr>
      <w:tr w:rsidR="00420068" w:rsidRPr="00CC469C" w:rsidTr="00420068">
        <w:trPr>
          <w:trHeight w:val="18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URP/SPPW/2.1.1/KIK/71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Demontaż i bezpieczne składowanie wyrobów zawierających azbest z obszaru województwa małopolskiego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Gmina i Miasto Szczucin</w:t>
            </w:r>
          </w:p>
        </w:tc>
      </w:tr>
      <w:tr w:rsidR="00420068" w:rsidRPr="00CC469C" w:rsidTr="00420068">
        <w:trPr>
          <w:trHeight w:val="18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URP/SPPW/2.1.2/KIK/73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Budowa elektrociepłowni opalanej biomasą jako podstawowego źródła ciepła w systemie ciepłowniczym miasta Lębork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68" w:rsidRPr="00CC469C" w:rsidRDefault="00420068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Miasto Lębork</w:t>
            </w:r>
          </w:p>
        </w:tc>
      </w:tr>
    </w:tbl>
    <w:p w:rsidR="009B40DC" w:rsidRDefault="009B40DC" w:rsidP="009B40DC">
      <w:pPr>
        <w:spacing w:after="0" w:line="240" w:lineRule="auto"/>
        <w:rPr>
          <w:bCs/>
          <w:sz w:val="20"/>
          <w:szCs w:val="20"/>
        </w:rPr>
      </w:pPr>
    </w:p>
    <w:p w:rsidR="009B40DC" w:rsidRDefault="009B40DC" w:rsidP="009B40DC">
      <w:pPr>
        <w:spacing w:after="0" w:line="240" w:lineRule="auto"/>
        <w:rPr>
          <w:bCs/>
          <w:sz w:val="20"/>
          <w:szCs w:val="20"/>
        </w:rPr>
      </w:pPr>
    </w:p>
    <w:p w:rsidR="009B40DC" w:rsidRDefault="009B40DC" w:rsidP="009B40DC">
      <w:pPr>
        <w:spacing w:after="0" w:line="240" w:lineRule="auto"/>
        <w:rPr>
          <w:bCs/>
          <w:sz w:val="20"/>
          <w:szCs w:val="20"/>
        </w:rPr>
      </w:pPr>
      <w:r w:rsidRPr="00FA622F">
        <w:rPr>
          <w:bCs/>
          <w:sz w:val="20"/>
          <w:szCs w:val="20"/>
        </w:rPr>
        <w:t xml:space="preserve">OBSZAR TEMATYCZNY: </w:t>
      </w:r>
    </w:p>
    <w:p w:rsidR="00F22875" w:rsidRPr="00CC469C" w:rsidRDefault="009B40DC" w:rsidP="009B40DC">
      <w:pPr>
        <w:jc w:val="both"/>
        <w:rPr>
          <w:rFonts w:asciiTheme="minorHAnsi" w:hAnsiTheme="minorHAnsi" w:cs="Arial"/>
        </w:rPr>
      </w:pPr>
      <w:r w:rsidRPr="00FA622F">
        <w:rPr>
          <w:bCs/>
          <w:sz w:val="20"/>
          <w:szCs w:val="20"/>
        </w:rPr>
        <w:lastRenderedPageBreak/>
        <w:t>BIORÓŻNORODNOŚĆ I OCHRONA EKOSYSTEMÓW ORAZ WSPARCIE TRANSGRANICZNYCH INICJATYW ŚRODOWISKOWYCH</w:t>
      </w:r>
    </w:p>
    <w:tbl>
      <w:tblPr>
        <w:tblW w:w="1196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420"/>
        <w:gridCol w:w="3525"/>
        <w:gridCol w:w="2039"/>
        <w:gridCol w:w="196"/>
        <w:gridCol w:w="1500"/>
        <w:gridCol w:w="1680"/>
        <w:gridCol w:w="160"/>
      </w:tblGrid>
      <w:tr w:rsidR="009B40DC" w:rsidRPr="00CC469C" w:rsidTr="009B40DC">
        <w:trPr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0" w:type="dxa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B40DC" w:rsidRPr="00CC469C" w:rsidTr="009B40DC">
        <w:trPr>
          <w:trHeight w:val="51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D2757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2757">
              <w:rPr>
                <w:rFonts w:asciiTheme="minorHAnsi" w:hAnsiTheme="minorHAnsi"/>
                <w:b/>
                <w:bCs/>
                <w:color w:val="000000"/>
              </w:rPr>
              <w:t xml:space="preserve">Numer umowy                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2757">
              <w:rPr>
                <w:rFonts w:asciiTheme="minorHAnsi" w:hAnsiTheme="minorHAnsi"/>
                <w:b/>
                <w:bCs/>
                <w:color w:val="000000"/>
              </w:rPr>
              <w:t xml:space="preserve">Tytuł projektu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2757">
              <w:rPr>
                <w:rFonts w:asciiTheme="minorHAnsi" w:hAnsiTheme="minorHAnsi"/>
                <w:b/>
                <w:bCs/>
                <w:color w:val="000000"/>
              </w:rPr>
              <w:t>Instytucja Realizująca</w:t>
            </w: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" w:type="dxa"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</w:rPr>
            </w:pPr>
          </w:p>
        </w:tc>
      </w:tr>
      <w:tr w:rsidR="009B40DC" w:rsidRPr="00CC469C" w:rsidTr="009B40DC">
        <w:trPr>
          <w:trHeight w:val="31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" w:type="dxa"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</w:rPr>
            </w:pPr>
          </w:p>
        </w:tc>
      </w:tr>
      <w:tr w:rsidR="009B40DC" w:rsidRPr="00CC469C" w:rsidTr="009B40DC">
        <w:trPr>
          <w:trHeight w:val="135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URP/SPPW/2.2/KIK/24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D2757">
              <w:rPr>
                <w:rFonts w:asciiTheme="minorHAnsi" w:hAnsiTheme="minorHAnsi"/>
                <w:color w:val="000000"/>
              </w:rPr>
              <w:t>Inwentaryzacja kluczowych gatunków ptaków polskich Karpat, oraz stworzenie systemu ich monitorowania i ochrony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Ogólnopolskie Towarzystwo Ochrony Ptaków</w:t>
            </w:r>
          </w:p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(Marki)</w:t>
            </w: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" w:type="dxa"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</w:rPr>
            </w:pPr>
          </w:p>
        </w:tc>
      </w:tr>
      <w:tr w:rsidR="009B40DC" w:rsidRPr="00CC469C" w:rsidTr="009B40DC">
        <w:trPr>
          <w:trHeight w:val="15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URP/SPPW/2.2/KIK/25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Ochrona różnorodności gatunkowej cennych przyrodniczo siedlisk na użytkach rolnych na obszarach Natura 2000 w woj. Lubelskim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Instytut Uprawy Nawożenia i Gleboznawstwa - Państwowy Instytut Badawczy</w:t>
            </w:r>
          </w:p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(Puławy)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" w:type="dxa"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</w:rPr>
            </w:pPr>
          </w:p>
        </w:tc>
      </w:tr>
      <w:tr w:rsidR="009B40DC" w:rsidRPr="00CC469C" w:rsidTr="009B40DC">
        <w:trPr>
          <w:trHeight w:val="13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URP/SPPW/2.2/KIK/31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KARPATY PRZYJAZNE LUDZIOM - lokalna inicjatywa partnerska na rzecz zrównoważonego użytkowania i ochrony górskich obszarów województwa podkarpackiego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Fundacja Karpacka – Polska</w:t>
            </w:r>
          </w:p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(Sanok)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" w:type="dxa"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</w:rPr>
            </w:pPr>
          </w:p>
        </w:tc>
      </w:tr>
      <w:tr w:rsidR="009B40DC" w:rsidRPr="00CC469C" w:rsidTr="009B40DC">
        <w:trPr>
          <w:trHeight w:val="13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URP/SPPW/2.2/KIK/32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Karpaty łączą - mechanizm konsultacji i współpracy dla wdrażania Konwencji Karpackiej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 xml:space="preserve">Narodową Fundacją Ochrony Środowiska - UNEP/GRID </w:t>
            </w:r>
          </w:p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(Warszawa)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" w:type="dxa"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</w:rPr>
            </w:pPr>
          </w:p>
        </w:tc>
      </w:tr>
      <w:tr w:rsidR="009B40DC" w:rsidRPr="00CC469C" w:rsidTr="009B40DC">
        <w:trPr>
          <w:trHeight w:val="14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URP/SPPW/2.2/KIK/37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Tarliska Górnej Raby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 xml:space="preserve">Stowarzyszenie </w:t>
            </w:r>
          </w:p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"Ab Ovo"</w:t>
            </w:r>
          </w:p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(Kraków)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" w:type="dxa"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</w:rPr>
            </w:pPr>
          </w:p>
        </w:tc>
      </w:tr>
      <w:tr w:rsidR="009B40DC" w:rsidRPr="00CC469C" w:rsidTr="009B40DC">
        <w:trPr>
          <w:trHeight w:val="171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URP/SPPW/2.2/KIK/53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Ochrona ostoi karpackiej fauny puszczańskiej - korytarze migracyjne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 xml:space="preserve">Stowarzyszenie na Rzecz Rozwoju </w:t>
            </w:r>
            <w:r w:rsidRPr="001D2757">
              <w:rPr>
                <w:rFonts w:asciiTheme="minorHAnsi" w:hAnsiTheme="minorHAnsi"/>
              </w:rPr>
              <w:br/>
              <w:t xml:space="preserve">i Promocji Podkarpacia </w:t>
            </w:r>
          </w:p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 xml:space="preserve">„Pro </w:t>
            </w:r>
            <w:proofErr w:type="spellStart"/>
            <w:r w:rsidRPr="001D2757">
              <w:rPr>
                <w:rFonts w:asciiTheme="minorHAnsi" w:hAnsiTheme="minorHAnsi"/>
              </w:rPr>
              <w:t>Carpathia</w:t>
            </w:r>
            <w:proofErr w:type="spellEnd"/>
            <w:r w:rsidRPr="001D2757">
              <w:rPr>
                <w:rFonts w:asciiTheme="minorHAnsi" w:hAnsiTheme="minorHAnsi"/>
              </w:rPr>
              <w:t>”</w:t>
            </w:r>
          </w:p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(Rzeszów)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" w:type="dxa"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</w:rPr>
            </w:pPr>
          </w:p>
        </w:tc>
      </w:tr>
      <w:tr w:rsidR="009B40DC" w:rsidRPr="00CC469C" w:rsidTr="009B40DC">
        <w:trPr>
          <w:trHeight w:val="17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URP/SPPW/2.2/KIK/65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Rewitalizacja, ochrona bioróżnorodności i wykorzystanie walorów starorzeczy Wisły, zatrzymanie degradacji Doliny Górnej Wisły jako korytarza ekologicznego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Towarzystwo na rzecz Ziemi</w:t>
            </w:r>
          </w:p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(Oświęcim)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B05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B05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B050"/>
              </w:rPr>
            </w:pPr>
          </w:p>
        </w:tc>
        <w:tc>
          <w:tcPr>
            <w:tcW w:w="160" w:type="dxa"/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</w:rPr>
            </w:pPr>
          </w:p>
        </w:tc>
      </w:tr>
    </w:tbl>
    <w:p w:rsidR="009B40DC" w:rsidRDefault="009B40DC" w:rsidP="009B40DC">
      <w:pPr>
        <w:spacing w:after="0" w:line="240" w:lineRule="auto"/>
        <w:rPr>
          <w:bCs/>
          <w:sz w:val="20"/>
          <w:szCs w:val="20"/>
        </w:rPr>
      </w:pPr>
    </w:p>
    <w:p w:rsidR="009B40DC" w:rsidRDefault="009B40DC" w:rsidP="009B40DC">
      <w:pPr>
        <w:spacing w:after="0" w:line="240" w:lineRule="auto"/>
        <w:rPr>
          <w:bCs/>
          <w:sz w:val="20"/>
          <w:szCs w:val="20"/>
        </w:rPr>
      </w:pPr>
    </w:p>
    <w:p w:rsidR="009B40DC" w:rsidRDefault="009B40DC" w:rsidP="009B40DC">
      <w:pPr>
        <w:spacing w:after="0" w:line="240" w:lineRule="auto"/>
        <w:rPr>
          <w:bCs/>
          <w:sz w:val="20"/>
          <w:szCs w:val="20"/>
        </w:rPr>
      </w:pPr>
    </w:p>
    <w:p w:rsidR="009B40DC" w:rsidRDefault="009B40DC" w:rsidP="009B40DC">
      <w:pPr>
        <w:spacing w:after="0" w:line="240" w:lineRule="auto"/>
        <w:rPr>
          <w:bCs/>
          <w:sz w:val="20"/>
          <w:szCs w:val="20"/>
        </w:rPr>
      </w:pPr>
      <w:r w:rsidRPr="00E8190B">
        <w:rPr>
          <w:bCs/>
          <w:sz w:val="20"/>
          <w:szCs w:val="20"/>
        </w:rPr>
        <w:lastRenderedPageBreak/>
        <w:t xml:space="preserve">ALOKACJE SPECJALNE: </w:t>
      </w:r>
    </w:p>
    <w:p w:rsidR="00F22875" w:rsidRPr="00CC469C" w:rsidRDefault="009B40DC" w:rsidP="009B40DC">
      <w:pPr>
        <w:jc w:val="both"/>
        <w:rPr>
          <w:rFonts w:asciiTheme="minorHAnsi" w:hAnsiTheme="minorHAnsi" w:cs="Arial"/>
        </w:rPr>
      </w:pPr>
      <w:r>
        <w:rPr>
          <w:bCs/>
          <w:sz w:val="20"/>
          <w:szCs w:val="20"/>
        </w:rPr>
        <w:t>PROJEKTY ZAPROPONOWANE PRZEZ STRONĘ SZWAJCARSKĄ</w:t>
      </w:r>
    </w:p>
    <w:tbl>
      <w:tblPr>
        <w:tblW w:w="837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401"/>
        <w:gridCol w:w="3544"/>
        <w:gridCol w:w="1985"/>
      </w:tblGrid>
      <w:tr w:rsidR="009B40DC" w:rsidRPr="00CC469C" w:rsidTr="009B40DC">
        <w:trPr>
          <w:trHeight w:val="51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D2757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2757">
              <w:rPr>
                <w:rFonts w:asciiTheme="minorHAnsi" w:hAnsiTheme="minorHAnsi"/>
                <w:b/>
                <w:bCs/>
                <w:color w:val="000000"/>
              </w:rPr>
              <w:t xml:space="preserve">Numer umowy           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2757">
              <w:rPr>
                <w:rFonts w:asciiTheme="minorHAnsi" w:hAnsiTheme="minorHAnsi"/>
                <w:b/>
                <w:bCs/>
                <w:color w:val="000000"/>
              </w:rPr>
              <w:t xml:space="preserve">Tytuł projektu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2757">
              <w:rPr>
                <w:rFonts w:asciiTheme="minorHAnsi" w:hAnsiTheme="minorHAnsi"/>
                <w:b/>
                <w:bCs/>
                <w:color w:val="000000"/>
              </w:rPr>
              <w:t>Instytucja Realizująca</w:t>
            </w:r>
          </w:p>
        </w:tc>
      </w:tr>
      <w:tr w:rsidR="009B40DC" w:rsidRPr="00CC469C" w:rsidTr="009B40DC">
        <w:trPr>
          <w:trHeight w:val="85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DC" w:rsidRPr="00CC469C" w:rsidRDefault="009B40DC" w:rsidP="00420068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9B40DC" w:rsidRPr="00CC469C" w:rsidTr="009B40DC">
        <w:trPr>
          <w:trHeight w:val="18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URP/SPPW/5.2/KIK/77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Poprawa jakości życia osób niepełnosprawnych poprzez modernizację zespołu szkół specjalnych oraz budowę centrum integracji kulturalnej w Łodygowicach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C" w:rsidRPr="00CC469C" w:rsidRDefault="009B40DC" w:rsidP="004200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D2757">
              <w:rPr>
                <w:rFonts w:asciiTheme="minorHAnsi" w:hAnsiTheme="minorHAnsi"/>
              </w:rPr>
              <w:t>Gmina Łodygowice</w:t>
            </w:r>
          </w:p>
        </w:tc>
      </w:tr>
    </w:tbl>
    <w:p w:rsidR="00F22875" w:rsidRPr="00CC469C" w:rsidRDefault="00F22875" w:rsidP="00F22875">
      <w:pPr>
        <w:rPr>
          <w:rFonts w:asciiTheme="minorHAnsi" w:hAnsiTheme="minorHAnsi"/>
        </w:rPr>
      </w:pPr>
    </w:p>
    <w:p w:rsidR="000705DA" w:rsidRPr="00CC469C" w:rsidRDefault="000705DA">
      <w:pPr>
        <w:rPr>
          <w:rFonts w:asciiTheme="minorHAnsi" w:hAnsiTheme="minorHAnsi"/>
        </w:rPr>
      </w:pPr>
    </w:p>
    <w:sectPr w:rsidR="000705DA" w:rsidRPr="00CC469C" w:rsidSect="004200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68" w:rsidRDefault="00420068" w:rsidP="00754C00">
      <w:pPr>
        <w:spacing w:after="0" w:line="240" w:lineRule="auto"/>
      </w:pPr>
      <w:r>
        <w:separator/>
      </w:r>
    </w:p>
  </w:endnote>
  <w:endnote w:type="continuationSeparator" w:id="0">
    <w:p w:rsidR="00420068" w:rsidRDefault="00420068" w:rsidP="0075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68" w:rsidRDefault="00420068" w:rsidP="00754C00">
      <w:pPr>
        <w:spacing w:after="0" w:line="240" w:lineRule="auto"/>
      </w:pPr>
      <w:r>
        <w:separator/>
      </w:r>
    </w:p>
  </w:footnote>
  <w:footnote w:type="continuationSeparator" w:id="0">
    <w:p w:rsidR="00420068" w:rsidRDefault="00420068" w:rsidP="0075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68" w:rsidRDefault="00F02FE9">
    <w:pPr>
      <w:pStyle w:val="Nagwek"/>
    </w:pPr>
    <w:r>
      <w:rPr>
        <w:noProof/>
        <w:lang w:eastAsia="pl-PL"/>
      </w:rPr>
      <w:drawing>
        <wp:inline distT="0" distB="0" distL="0" distR="0">
          <wp:extent cx="3571240" cy="4311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24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AF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492370" cy="6814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017" cy="681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2FB"/>
    <w:multiLevelType w:val="hybridMultilevel"/>
    <w:tmpl w:val="284E7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769B"/>
    <w:multiLevelType w:val="multilevel"/>
    <w:tmpl w:val="F89AC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75"/>
    <w:rsid w:val="000705DA"/>
    <w:rsid w:val="000835D6"/>
    <w:rsid w:val="001D2757"/>
    <w:rsid w:val="001E7AF8"/>
    <w:rsid w:val="003C0FD3"/>
    <w:rsid w:val="00420068"/>
    <w:rsid w:val="00754C00"/>
    <w:rsid w:val="00987F54"/>
    <w:rsid w:val="009B40DC"/>
    <w:rsid w:val="00A82E3D"/>
    <w:rsid w:val="00C845A1"/>
    <w:rsid w:val="00CC469C"/>
    <w:rsid w:val="00F02FE9"/>
    <w:rsid w:val="00F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875"/>
    <w:pPr>
      <w:ind w:left="720"/>
      <w:contextualSpacing/>
    </w:pPr>
    <w:rPr>
      <w:rFonts w:eastAsia="Batang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8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87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E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A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875"/>
    <w:pPr>
      <w:ind w:left="720"/>
      <w:contextualSpacing/>
    </w:pPr>
    <w:rPr>
      <w:rFonts w:eastAsia="Batang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8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87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E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A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2665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mbielecwisniewska</cp:lastModifiedBy>
  <cp:revision>3</cp:revision>
  <cp:lastPrinted>2016-02-12T10:47:00Z</cp:lastPrinted>
  <dcterms:created xsi:type="dcterms:W3CDTF">2016-02-09T09:47:00Z</dcterms:created>
  <dcterms:modified xsi:type="dcterms:W3CDTF">2016-02-12T10:48:00Z</dcterms:modified>
</cp:coreProperties>
</file>