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AA" w:rsidRPr="007E469E" w:rsidRDefault="00E352AA" w:rsidP="00E352AA">
      <w:pPr>
        <w:jc w:val="center"/>
      </w:pPr>
      <w:bookmarkStart w:id="0" w:name="_GoBack"/>
      <w:bookmarkEnd w:id="0"/>
    </w:p>
    <w:p w:rsidR="00E352AA" w:rsidRPr="007E572E" w:rsidRDefault="00BE3CB8" w:rsidP="00B81671">
      <w:pPr>
        <w:jc w:val="center"/>
        <w:rPr>
          <w:rFonts w:ascii="Arial" w:hAnsi="Arial" w:cs="Arial"/>
          <w:b/>
          <w:sz w:val="24"/>
          <w:szCs w:val="24"/>
        </w:rPr>
      </w:pPr>
      <w:r w:rsidRPr="008F2221">
        <w:rPr>
          <w:noProof/>
          <w:sz w:val="24"/>
          <w:lang w:eastAsia="pl-PL"/>
        </w:rPr>
        <w:drawing>
          <wp:inline distT="0" distB="0" distL="0" distR="0" wp14:anchorId="6044AB48" wp14:editId="456BDABF">
            <wp:extent cx="5760720" cy="8743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74395"/>
                    </a:xfrm>
                    <a:prstGeom prst="rect">
                      <a:avLst/>
                    </a:prstGeom>
                    <a:noFill/>
                  </pic:spPr>
                </pic:pic>
              </a:graphicData>
            </a:graphic>
          </wp:inline>
        </w:drawing>
      </w: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466310">
      <w:pPr>
        <w:autoSpaceDE w:val="0"/>
        <w:autoSpaceDN w:val="0"/>
        <w:adjustRightInd w:val="0"/>
        <w:spacing w:after="120" w:line="240" w:lineRule="atLeast"/>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B81671" w:rsidRDefault="00BE3CB8" w:rsidP="00B81671">
      <w:pPr>
        <w:jc w:val="center"/>
        <w:rPr>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Zasady kwalifikowania wydatków w ramach II osi priorytetowej </w:t>
      </w:r>
      <w:r>
        <w:rPr>
          <w:rFonts w:ascii="Arial" w:hAnsi="Arial" w:cs="Arial"/>
          <w:b/>
          <w:sz w:val="24"/>
          <w:szCs w:val="24"/>
        </w:rPr>
        <w:br/>
      </w:r>
      <w:bookmarkEnd w:id="1"/>
      <w:bookmarkEnd w:id="2"/>
      <w:r w:rsidR="007005C1" w:rsidRPr="00B81671">
        <w:rPr>
          <w:rFonts w:ascii="Arial" w:hAnsi="Arial" w:cs="Arial"/>
          <w:b/>
          <w:sz w:val="24"/>
          <w:szCs w:val="24"/>
        </w:rPr>
        <w:t>Program</w:t>
      </w:r>
      <w:r>
        <w:rPr>
          <w:rFonts w:ascii="Arial" w:hAnsi="Arial" w:cs="Arial"/>
          <w:b/>
          <w:sz w:val="24"/>
          <w:szCs w:val="24"/>
        </w:rPr>
        <w:t>u</w:t>
      </w:r>
      <w:r w:rsidR="007005C1" w:rsidRPr="00B81671">
        <w:rPr>
          <w:rFonts w:ascii="Arial" w:hAnsi="Arial" w:cs="Arial"/>
          <w:b/>
          <w:sz w:val="24"/>
          <w:szCs w:val="24"/>
        </w:rPr>
        <w:t xml:space="preserve"> Operacyjn</w:t>
      </w:r>
      <w:r>
        <w:rPr>
          <w:rFonts w:ascii="Arial" w:hAnsi="Arial" w:cs="Arial"/>
          <w:b/>
          <w:sz w:val="24"/>
          <w:szCs w:val="24"/>
        </w:rPr>
        <w:t>ego</w:t>
      </w:r>
      <w:r w:rsidR="007005C1"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007005C1" w:rsidRPr="00B81671">
        <w:rPr>
          <w:rFonts w:ascii="Arial" w:hAnsi="Arial" w:cs="Arial"/>
          <w:b/>
          <w:sz w:val="24"/>
          <w:szCs w:val="24"/>
        </w:rPr>
        <w:t>2014-2020</w:t>
      </w:r>
      <w:bookmarkEnd w:id="3"/>
      <w:bookmarkEnd w:id="4"/>
      <w:bookmarkEnd w:id="5"/>
      <w:bookmarkEnd w:id="6"/>
      <w:bookmarkEnd w:id="7"/>
      <w:bookmarkEnd w:id="8"/>
      <w:bookmarkEnd w:id="9"/>
      <w:bookmarkEnd w:id="10"/>
      <w:permStart w:id="66676175" w:edGrp="everyone"/>
      <w:permEnd w:id="66676175"/>
    </w:p>
    <w:p w:rsidR="00E352AA" w:rsidRPr="00B81671" w:rsidRDefault="00E352AA" w:rsidP="00B81671">
      <w:pPr>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 data (</w:t>
      </w:r>
      <w:r w:rsidR="004430FD">
        <w:rPr>
          <w:b/>
          <w:bCs/>
          <w:i/>
          <w:iCs/>
          <w:color w:val="000000"/>
        </w:rPr>
        <w:t>………….</w:t>
      </w:r>
      <w:r w:rsidR="00CF0209" w:rsidRPr="007E469E">
        <w:rPr>
          <w:b/>
          <w:bCs/>
          <w:i/>
          <w:iCs/>
          <w:color w:val="000000"/>
        </w:rPr>
        <w:t>201</w:t>
      </w:r>
      <w:r w:rsidR="00BE3CB8">
        <w:rPr>
          <w:b/>
          <w:bCs/>
          <w:i/>
          <w:iCs/>
          <w:color w:val="000000"/>
        </w:rPr>
        <w:t>6</w:t>
      </w:r>
      <w:r w:rsidR="00CF0209" w:rsidRPr="007E469E">
        <w:rPr>
          <w:b/>
          <w:bCs/>
          <w:i/>
          <w:iCs/>
          <w:color w:val="000000"/>
        </w:rPr>
        <w:t xml:space="preserve"> r.</w:t>
      </w:r>
      <w:r w:rsidRPr="007E469E">
        <w:rPr>
          <w:b/>
          <w:bCs/>
          <w:i/>
          <w:iCs/>
          <w:color w:val="000000"/>
        </w:rPr>
        <w:t>)</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411559"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68092749" w:history="1">
            <w:r w:rsidR="00411559" w:rsidRPr="00002417">
              <w:rPr>
                <w:rStyle w:val="Hipercze"/>
              </w:rPr>
              <w:t>Wykaz skrótów</w:t>
            </w:r>
            <w:r w:rsidR="00411559">
              <w:rPr>
                <w:webHidden/>
              </w:rPr>
              <w:tab/>
            </w:r>
            <w:r w:rsidR="00411559">
              <w:rPr>
                <w:webHidden/>
              </w:rPr>
              <w:fldChar w:fldCharType="begin"/>
            </w:r>
            <w:r w:rsidR="00411559">
              <w:rPr>
                <w:webHidden/>
              </w:rPr>
              <w:instrText xml:space="preserve"> PAGEREF _Toc468092749 \h </w:instrText>
            </w:r>
            <w:r w:rsidR="00411559">
              <w:rPr>
                <w:webHidden/>
              </w:rPr>
            </w:r>
            <w:r w:rsidR="00411559">
              <w:rPr>
                <w:webHidden/>
              </w:rPr>
              <w:fldChar w:fldCharType="separate"/>
            </w:r>
            <w:r w:rsidR="00411559">
              <w:rPr>
                <w:webHidden/>
              </w:rPr>
              <w:t>4</w:t>
            </w:r>
            <w:r w:rsidR="00411559">
              <w:rPr>
                <w:webHidden/>
              </w:rPr>
              <w:fldChar w:fldCharType="end"/>
            </w:r>
          </w:hyperlink>
        </w:p>
        <w:p w:rsidR="00411559" w:rsidRDefault="00411559">
          <w:pPr>
            <w:pStyle w:val="Spistreci1"/>
            <w:rPr>
              <w:rFonts w:asciiTheme="minorHAnsi" w:hAnsiTheme="minorHAnsi" w:cstheme="minorBidi"/>
              <w:b w:val="0"/>
            </w:rPr>
          </w:pPr>
          <w:hyperlink w:anchor="_Toc468092753" w:history="1">
            <w:r w:rsidRPr="00002417">
              <w:rPr>
                <w:rStyle w:val="Hipercze"/>
              </w:rPr>
              <w:t>1.</w:t>
            </w:r>
            <w:r>
              <w:rPr>
                <w:rFonts w:asciiTheme="minorHAnsi" w:hAnsiTheme="minorHAnsi" w:cstheme="minorBidi"/>
                <w:b w:val="0"/>
              </w:rPr>
              <w:tab/>
            </w:r>
            <w:r w:rsidRPr="00002417">
              <w:rPr>
                <w:rStyle w:val="Hipercze"/>
              </w:rPr>
              <w:t>Rozdział - Słowniczek pojęć</w:t>
            </w:r>
            <w:r>
              <w:rPr>
                <w:webHidden/>
              </w:rPr>
              <w:tab/>
            </w:r>
            <w:r>
              <w:rPr>
                <w:webHidden/>
              </w:rPr>
              <w:fldChar w:fldCharType="begin"/>
            </w:r>
            <w:r>
              <w:rPr>
                <w:webHidden/>
              </w:rPr>
              <w:instrText xml:space="preserve"> PAGEREF _Toc468092753 \h </w:instrText>
            </w:r>
            <w:r>
              <w:rPr>
                <w:webHidden/>
              </w:rPr>
            </w:r>
            <w:r>
              <w:rPr>
                <w:webHidden/>
              </w:rPr>
              <w:fldChar w:fldCharType="separate"/>
            </w:r>
            <w:r>
              <w:rPr>
                <w:webHidden/>
              </w:rPr>
              <w:t>5</w:t>
            </w:r>
            <w:r>
              <w:rPr>
                <w:webHidden/>
              </w:rPr>
              <w:fldChar w:fldCharType="end"/>
            </w:r>
          </w:hyperlink>
        </w:p>
        <w:p w:rsidR="00411559" w:rsidRDefault="00411559">
          <w:pPr>
            <w:pStyle w:val="Spistreci1"/>
            <w:rPr>
              <w:rFonts w:asciiTheme="minorHAnsi" w:hAnsiTheme="minorHAnsi" w:cstheme="minorBidi"/>
              <w:b w:val="0"/>
            </w:rPr>
          </w:pPr>
          <w:hyperlink w:anchor="_Toc468092754" w:history="1">
            <w:r w:rsidRPr="00002417">
              <w:rPr>
                <w:rStyle w:val="Hipercze"/>
              </w:rPr>
              <w:t>2.</w:t>
            </w:r>
            <w:r>
              <w:rPr>
                <w:rFonts w:asciiTheme="minorHAnsi" w:hAnsiTheme="minorHAnsi" w:cstheme="minorBidi"/>
                <w:b w:val="0"/>
              </w:rPr>
              <w:tab/>
            </w:r>
            <w:r w:rsidRPr="00002417">
              <w:rPr>
                <w:rStyle w:val="Hipercze"/>
              </w:rPr>
              <w:t xml:space="preserve">Rozdział - Cel, zakres regulacji oraz obowiązywanie </w:t>
            </w:r>
            <w:r w:rsidRPr="00002417">
              <w:rPr>
                <w:rStyle w:val="Hipercze"/>
                <w:i/>
              </w:rPr>
              <w:t>Zasad</w:t>
            </w:r>
            <w:r>
              <w:rPr>
                <w:webHidden/>
              </w:rPr>
              <w:tab/>
            </w:r>
            <w:r>
              <w:rPr>
                <w:webHidden/>
              </w:rPr>
              <w:fldChar w:fldCharType="begin"/>
            </w:r>
            <w:r>
              <w:rPr>
                <w:webHidden/>
              </w:rPr>
              <w:instrText xml:space="preserve"> PAGEREF _Toc468092754 \h </w:instrText>
            </w:r>
            <w:r>
              <w:rPr>
                <w:webHidden/>
              </w:rPr>
            </w:r>
            <w:r>
              <w:rPr>
                <w:webHidden/>
              </w:rPr>
              <w:fldChar w:fldCharType="separate"/>
            </w:r>
            <w:r>
              <w:rPr>
                <w:webHidden/>
              </w:rPr>
              <w:t>12</w:t>
            </w:r>
            <w:r>
              <w:rPr>
                <w:webHidden/>
              </w:rPr>
              <w:fldChar w:fldCharType="end"/>
            </w:r>
          </w:hyperlink>
        </w:p>
        <w:p w:rsidR="00411559" w:rsidRDefault="00411559">
          <w:pPr>
            <w:pStyle w:val="Spistreci1"/>
            <w:rPr>
              <w:rFonts w:asciiTheme="minorHAnsi" w:hAnsiTheme="minorHAnsi" w:cstheme="minorBidi"/>
              <w:b w:val="0"/>
            </w:rPr>
          </w:pPr>
          <w:hyperlink w:anchor="_Toc468092755" w:history="1">
            <w:r w:rsidRPr="00002417">
              <w:rPr>
                <w:rStyle w:val="Hipercze"/>
              </w:rPr>
              <w:t>3.</w:t>
            </w:r>
            <w:r>
              <w:rPr>
                <w:rFonts w:asciiTheme="minorHAnsi" w:hAnsiTheme="minorHAnsi" w:cstheme="minorBidi"/>
                <w:b w:val="0"/>
              </w:rPr>
              <w:tab/>
            </w:r>
            <w:r w:rsidRPr="00002417">
              <w:rPr>
                <w:rStyle w:val="Hipercze"/>
              </w:rPr>
              <w:t>Rozdział - Wspólne warunki i procedury w zakresie kwalifikowalności wydatków</w:t>
            </w:r>
            <w:r>
              <w:rPr>
                <w:webHidden/>
              </w:rPr>
              <w:tab/>
            </w:r>
            <w:r>
              <w:rPr>
                <w:webHidden/>
              </w:rPr>
              <w:fldChar w:fldCharType="begin"/>
            </w:r>
            <w:r>
              <w:rPr>
                <w:webHidden/>
              </w:rPr>
              <w:instrText xml:space="preserve"> PAGEREF _Toc468092755 \h </w:instrText>
            </w:r>
            <w:r>
              <w:rPr>
                <w:webHidden/>
              </w:rPr>
            </w:r>
            <w:r>
              <w:rPr>
                <w:webHidden/>
              </w:rPr>
              <w:fldChar w:fldCharType="separate"/>
            </w:r>
            <w:r>
              <w:rPr>
                <w:webHidden/>
              </w:rPr>
              <w:t>14</w:t>
            </w:r>
            <w:r>
              <w:rPr>
                <w:webHidden/>
              </w:rPr>
              <w:fldChar w:fldCharType="end"/>
            </w:r>
          </w:hyperlink>
        </w:p>
        <w:p w:rsidR="00411559" w:rsidRDefault="00411559">
          <w:pPr>
            <w:pStyle w:val="Spistreci2"/>
            <w:tabs>
              <w:tab w:val="left" w:pos="880"/>
              <w:tab w:val="right" w:leader="dot" w:pos="9062"/>
            </w:tabs>
            <w:rPr>
              <w:noProof/>
            </w:rPr>
          </w:pPr>
          <w:hyperlink w:anchor="_Toc468092756" w:history="1">
            <w:r w:rsidRPr="00002417">
              <w:rPr>
                <w:rStyle w:val="Hipercze"/>
                <w:rFonts w:ascii="Arial" w:hAnsi="Arial" w:cs="Arial"/>
                <w:i/>
                <w:noProof/>
              </w:rPr>
              <w:t>3.1</w:t>
            </w:r>
            <w:r>
              <w:rPr>
                <w:noProof/>
              </w:rPr>
              <w:tab/>
            </w:r>
            <w:r w:rsidRPr="00002417">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_Toc468092756 \h </w:instrText>
            </w:r>
            <w:r>
              <w:rPr>
                <w:noProof/>
                <w:webHidden/>
              </w:rPr>
            </w:r>
            <w:r>
              <w:rPr>
                <w:noProof/>
                <w:webHidden/>
              </w:rPr>
              <w:fldChar w:fldCharType="separate"/>
            </w:r>
            <w:r>
              <w:rPr>
                <w:noProof/>
                <w:webHidden/>
              </w:rPr>
              <w:t>14</w:t>
            </w:r>
            <w:r>
              <w:rPr>
                <w:noProof/>
                <w:webHidden/>
              </w:rPr>
              <w:fldChar w:fldCharType="end"/>
            </w:r>
          </w:hyperlink>
        </w:p>
        <w:p w:rsidR="00411559" w:rsidRDefault="00411559">
          <w:pPr>
            <w:pStyle w:val="Spistreci2"/>
            <w:tabs>
              <w:tab w:val="left" w:pos="880"/>
              <w:tab w:val="right" w:leader="dot" w:pos="9062"/>
            </w:tabs>
            <w:rPr>
              <w:noProof/>
            </w:rPr>
          </w:pPr>
          <w:hyperlink w:anchor="_Toc468092757" w:history="1">
            <w:r w:rsidRPr="00002417">
              <w:rPr>
                <w:rStyle w:val="Hipercze"/>
                <w:rFonts w:ascii="Arial" w:hAnsi="Arial" w:cs="Arial"/>
                <w:i/>
                <w:noProof/>
              </w:rPr>
              <w:t>3.2</w:t>
            </w:r>
            <w:r>
              <w:rPr>
                <w:noProof/>
              </w:rPr>
              <w:tab/>
            </w:r>
            <w:r w:rsidRPr="00002417">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_Toc468092757 \h </w:instrText>
            </w:r>
            <w:r>
              <w:rPr>
                <w:noProof/>
                <w:webHidden/>
              </w:rPr>
            </w:r>
            <w:r>
              <w:rPr>
                <w:noProof/>
                <w:webHidden/>
              </w:rPr>
              <w:fldChar w:fldCharType="separate"/>
            </w:r>
            <w:r>
              <w:rPr>
                <w:noProof/>
                <w:webHidden/>
              </w:rPr>
              <w:t>14</w:t>
            </w:r>
            <w:r>
              <w:rPr>
                <w:noProof/>
                <w:webHidden/>
              </w:rPr>
              <w:fldChar w:fldCharType="end"/>
            </w:r>
          </w:hyperlink>
        </w:p>
        <w:p w:rsidR="00411559" w:rsidRDefault="00411559">
          <w:pPr>
            <w:pStyle w:val="Spistreci2"/>
            <w:tabs>
              <w:tab w:val="left" w:pos="880"/>
              <w:tab w:val="right" w:leader="dot" w:pos="9062"/>
            </w:tabs>
            <w:rPr>
              <w:noProof/>
            </w:rPr>
          </w:pPr>
          <w:hyperlink w:anchor="_Toc468092758" w:history="1">
            <w:r w:rsidRPr="00002417">
              <w:rPr>
                <w:rStyle w:val="Hipercze"/>
                <w:rFonts w:ascii="Arial" w:hAnsi="Arial" w:cs="Arial"/>
                <w:i/>
                <w:noProof/>
              </w:rPr>
              <w:t>3.3</w:t>
            </w:r>
            <w:r>
              <w:rPr>
                <w:noProof/>
              </w:rPr>
              <w:tab/>
            </w:r>
            <w:r w:rsidRPr="00002417">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_Toc468092758 \h </w:instrText>
            </w:r>
            <w:r>
              <w:rPr>
                <w:noProof/>
                <w:webHidden/>
              </w:rPr>
            </w:r>
            <w:r>
              <w:rPr>
                <w:noProof/>
                <w:webHidden/>
              </w:rPr>
              <w:fldChar w:fldCharType="separate"/>
            </w:r>
            <w:r>
              <w:rPr>
                <w:noProof/>
                <w:webHidden/>
              </w:rPr>
              <w:t>14</w:t>
            </w:r>
            <w:r>
              <w:rPr>
                <w:noProof/>
                <w:webHidden/>
              </w:rPr>
              <w:fldChar w:fldCharType="end"/>
            </w:r>
          </w:hyperlink>
        </w:p>
        <w:p w:rsidR="00411559" w:rsidRDefault="00411559">
          <w:pPr>
            <w:pStyle w:val="Spistreci2"/>
            <w:tabs>
              <w:tab w:val="left" w:pos="880"/>
              <w:tab w:val="right" w:leader="dot" w:pos="9062"/>
            </w:tabs>
            <w:rPr>
              <w:noProof/>
            </w:rPr>
          </w:pPr>
          <w:hyperlink w:anchor="_Toc468092759" w:history="1">
            <w:r w:rsidRPr="00002417">
              <w:rPr>
                <w:rStyle w:val="Hipercze"/>
                <w:rFonts w:ascii="Arial" w:hAnsi="Arial" w:cs="Arial"/>
                <w:i/>
                <w:noProof/>
              </w:rPr>
              <w:t>3.4</w:t>
            </w:r>
            <w:r>
              <w:rPr>
                <w:noProof/>
              </w:rPr>
              <w:tab/>
            </w:r>
            <w:r w:rsidRPr="00002417">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_Toc468092759 \h </w:instrText>
            </w:r>
            <w:r>
              <w:rPr>
                <w:noProof/>
                <w:webHidden/>
              </w:rPr>
            </w:r>
            <w:r>
              <w:rPr>
                <w:noProof/>
                <w:webHidden/>
              </w:rPr>
              <w:fldChar w:fldCharType="separate"/>
            </w:r>
            <w:r>
              <w:rPr>
                <w:noProof/>
                <w:webHidden/>
              </w:rPr>
              <w:t>21</w:t>
            </w:r>
            <w:r>
              <w:rPr>
                <w:noProof/>
                <w:webHidden/>
              </w:rPr>
              <w:fldChar w:fldCharType="end"/>
            </w:r>
          </w:hyperlink>
        </w:p>
        <w:p w:rsidR="00411559" w:rsidRDefault="00411559">
          <w:pPr>
            <w:pStyle w:val="Spistreci2"/>
            <w:tabs>
              <w:tab w:val="left" w:pos="880"/>
              <w:tab w:val="right" w:leader="dot" w:pos="9062"/>
            </w:tabs>
            <w:rPr>
              <w:noProof/>
            </w:rPr>
          </w:pPr>
          <w:hyperlink w:anchor="_Toc468092760" w:history="1">
            <w:r w:rsidRPr="00002417">
              <w:rPr>
                <w:rStyle w:val="Hipercze"/>
                <w:rFonts w:ascii="Arial" w:hAnsi="Arial" w:cs="Arial"/>
                <w:i/>
                <w:noProof/>
              </w:rPr>
              <w:t>3.5</w:t>
            </w:r>
            <w:r>
              <w:rPr>
                <w:noProof/>
              </w:rPr>
              <w:tab/>
            </w:r>
            <w:r w:rsidRPr="00002417">
              <w:rPr>
                <w:rStyle w:val="Hipercze"/>
                <w:rFonts w:ascii="Arial" w:hAnsi="Arial" w:cs="Arial"/>
                <w:i/>
                <w:noProof/>
              </w:rPr>
              <w:t>Uproszczone metody rozliczania wydatków</w:t>
            </w:r>
            <w:r>
              <w:rPr>
                <w:noProof/>
                <w:webHidden/>
              </w:rPr>
              <w:tab/>
            </w:r>
            <w:r>
              <w:rPr>
                <w:noProof/>
                <w:webHidden/>
              </w:rPr>
              <w:fldChar w:fldCharType="begin"/>
            </w:r>
            <w:r>
              <w:rPr>
                <w:noProof/>
                <w:webHidden/>
              </w:rPr>
              <w:instrText xml:space="preserve"> PAGEREF _Toc468092760 \h </w:instrText>
            </w:r>
            <w:r>
              <w:rPr>
                <w:noProof/>
                <w:webHidden/>
              </w:rPr>
            </w:r>
            <w:r>
              <w:rPr>
                <w:noProof/>
                <w:webHidden/>
              </w:rPr>
              <w:fldChar w:fldCharType="separate"/>
            </w:r>
            <w:r>
              <w:rPr>
                <w:noProof/>
                <w:webHidden/>
              </w:rPr>
              <w:t>26</w:t>
            </w:r>
            <w:r>
              <w:rPr>
                <w:noProof/>
                <w:webHidden/>
              </w:rPr>
              <w:fldChar w:fldCharType="end"/>
            </w:r>
          </w:hyperlink>
        </w:p>
        <w:p w:rsidR="00411559" w:rsidRDefault="00411559">
          <w:pPr>
            <w:pStyle w:val="Spistreci2"/>
            <w:tabs>
              <w:tab w:val="left" w:pos="880"/>
              <w:tab w:val="right" w:leader="dot" w:pos="9062"/>
            </w:tabs>
            <w:rPr>
              <w:noProof/>
            </w:rPr>
          </w:pPr>
          <w:hyperlink w:anchor="_Toc468092761" w:history="1">
            <w:r w:rsidRPr="00002417">
              <w:rPr>
                <w:rStyle w:val="Hipercze"/>
                <w:rFonts w:ascii="Arial" w:hAnsi="Arial" w:cs="Arial"/>
                <w:i/>
                <w:noProof/>
              </w:rPr>
              <w:t>3.6</w:t>
            </w:r>
            <w:r>
              <w:rPr>
                <w:noProof/>
              </w:rPr>
              <w:tab/>
            </w:r>
            <w:r w:rsidRPr="00002417">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_Toc468092761 \h </w:instrText>
            </w:r>
            <w:r>
              <w:rPr>
                <w:noProof/>
                <w:webHidden/>
              </w:rPr>
            </w:r>
            <w:r>
              <w:rPr>
                <w:noProof/>
                <w:webHidden/>
              </w:rPr>
              <w:fldChar w:fldCharType="separate"/>
            </w:r>
            <w:r>
              <w:rPr>
                <w:noProof/>
                <w:webHidden/>
              </w:rPr>
              <w:t>26</w:t>
            </w:r>
            <w:r>
              <w:rPr>
                <w:noProof/>
                <w:webHidden/>
              </w:rPr>
              <w:fldChar w:fldCharType="end"/>
            </w:r>
          </w:hyperlink>
        </w:p>
        <w:p w:rsidR="00411559" w:rsidRDefault="00411559">
          <w:pPr>
            <w:pStyle w:val="Spistreci2"/>
            <w:tabs>
              <w:tab w:val="left" w:pos="880"/>
              <w:tab w:val="right" w:leader="dot" w:pos="9062"/>
            </w:tabs>
            <w:rPr>
              <w:noProof/>
            </w:rPr>
          </w:pPr>
          <w:hyperlink w:anchor="_Toc468092762" w:history="1">
            <w:r w:rsidRPr="00002417">
              <w:rPr>
                <w:rStyle w:val="Hipercze"/>
                <w:rFonts w:ascii="Arial" w:hAnsi="Arial" w:cs="Arial"/>
                <w:i/>
                <w:noProof/>
              </w:rPr>
              <w:t>3.7</w:t>
            </w:r>
            <w:r>
              <w:rPr>
                <w:noProof/>
              </w:rPr>
              <w:tab/>
            </w:r>
            <w:r w:rsidRPr="00002417">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_Toc468092762 \h </w:instrText>
            </w:r>
            <w:r>
              <w:rPr>
                <w:noProof/>
                <w:webHidden/>
              </w:rPr>
            </w:r>
            <w:r>
              <w:rPr>
                <w:noProof/>
                <w:webHidden/>
              </w:rPr>
              <w:fldChar w:fldCharType="separate"/>
            </w:r>
            <w:r>
              <w:rPr>
                <w:noProof/>
                <w:webHidden/>
              </w:rPr>
              <w:t>26</w:t>
            </w:r>
            <w:r>
              <w:rPr>
                <w:noProof/>
                <w:webHidden/>
              </w:rPr>
              <w:fldChar w:fldCharType="end"/>
            </w:r>
          </w:hyperlink>
        </w:p>
        <w:p w:rsidR="00411559" w:rsidRDefault="00411559">
          <w:pPr>
            <w:pStyle w:val="Spistreci2"/>
            <w:tabs>
              <w:tab w:val="left" w:pos="880"/>
              <w:tab w:val="right" w:leader="dot" w:pos="9062"/>
            </w:tabs>
            <w:rPr>
              <w:noProof/>
            </w:rPr>
          </w:pPr>
          <w:hyperlink w:anchor="_Toc468092763" w:history="1">
            <w:r w:rsidRPr="00002417">
              <w:rPr>
                <w:rStyle w:val="Hipercze"/>
                <w:rFonts w:ascii="Arial" w:hAnsi="Arial" w:cs="Arial"/>
                <w:i/>
                <w:noProof/>
              </w:rPr>
              <w:t>3.8</w:t>
            </w:r>
            <w:r>
              <w:rPr>
                <w:noProof/>
              </w:rPr>
              <w:tab/>
            </w:r>
            <w:r w:rsidRPr="00002417">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_Toc468092763 \h </w:instrText>
            </w:r>
            <w:r>
              <w:rPr>
                <w:noProof/>
                <w:webHidden/>
              </w:rPr>
            </w:r>
            <w:r>
              <w:rPr>
                <w:noProof/>
                <w:webHidden/>
              </w:rPr>
              <w:fldChar w:fldCharType="separate"/>
            </w:r>
            <w:r>
              <w:rPr>
                <w:noProof/>
                <w:webHidden/>
              </w:rPr>
              <w:t>27</w:t>
            </w:r>
            <w:r>
              <w:rPr>
                <w:noProof/>
                <w:webHidden/>
              </w:rPr>
              <w:fldChar w:fldCharType="end"/>
            </w:r>
          </w:hyperlink>
        </w:p>
        <w:p w:rsidR="00411559" w:rsidRDefault="00411559">
          <w:pPr>
            <w:pStyle w:val="Spistreci2"/>
            <w:tabs>
              <w:tab w:val="left" w:pos="880"/>
              <w:tab w:val="right" w:leader="dot" w:pos="9062"/>
            </w:tabs>
            <w:rPr>
              <w:noProof/>
            </w:rPr>
          </w:pPr>
          <w:hyperlink w:anchor="_Toc468092764" w:history="1">
            <w:r w:rsidRPr="00002417">
              <w:rPr>
                <w:rStyle w:val="Hipercze"/>
                <w:rFonts w:ascii="Arial" w:hAnsi="Arial" w:cs="Arial"/>
                <w:i/>
                <w:noProof/>
              </w:rPr>
              <w:t>3.9</w:t>
            </w:r>
            <w:r>
              <w:rPr>
                <w:noProof/>
              </w:rPr>
              <w:tab/>
            </w:r>
            <w:r w:rsidRPr="00002417">
              <w:rPr>
                <w:rStyle w:val="Hipercze"/>
                <w:rFonts w:ascii="Arial" w:hAnsi="Arial" w:cs="Arial"/>
                <w:i/>
                <w:noProof/>
              </w:rPr>
              <w:t>Leasing</w:t>
            </w:r>
            <w:r>
              <w:rPr>
                <w:noProof/>
                <w:webHidden/>
              </w:rPr>
              <w:tab/>
            </w:r>
            <w:r>
              <w:rPr>
                <w:noProof/>
                <w:webHidden/>
              </w:rPr>
              <w:fldChar w:fldCharType="begin"/>
            </w:r>
            <w:r>
              <w:rPr>
                <w:noProof/>
                <w:webHidden/>
              </w:rPr>
              <w:instrText xml:space="preserve"> PAGEREF _Toc468092764 \h </w:instrText>
            </w:r>
            <w:r>
              <w:rPr>
                <w:noProof/>
                <w:webHidden/>
              </w:rPr>
            </w:r>
            <w:r>
              <w:rPr>
                <w:noProof/>
                <w:webHidden/>
              </w:rPr>
              <w:fldChar w:fldCharType="separate"/>
            </w:r>
            <w:r>
              <w:rPr>
                <w:noProof/>
                <w:webHidden/>
              </w:rPr>
              <w:t>27</w:t>
            </w:r>
            <w:r>
              <w:rPr>
                <w:noProof/>
                <w:webHidden/>
              </w:rPr>
              <w:fldChar w:fldCharType="end"/>
            </w:r>
          </w:hyperlink>
        </w:p>
        <w:p w:rsidR="00411559" w:rsidRDefault="00411559">
          <w:pPr>
            <w:pStyle w:val="Spistreci2"/>
            <w:tabs>
              <w:tab w:val="left" w:pos="880"/>
              <w:tab w:val="right" w:leader="dot" w:pos="9062"/>
            </w:tabs>
            <w:rPr>
              <w:noProof/>
            </w:rPr>
          </w:pPr>
          <w:hyperlink w:anchor="_Toc468092765" w:history="1">
            <w:r w:rsidRPr="00002417">
              <w:rPr>
                <w:rStyle w:val="Hipercze"/>
                <w:rFonts w:ascii="Arial" w:hAnsi="Arial" w:cs="Arial"/>
                <w:i/>
                <w:noProof/>
              </w:rPr>
              <w:t>3.10</w:t>
            </w:r>
            <w:r>
              <w:rPr>
                <w:noProof/>
              </w:rPr>
              <w:tab/>
            </w:r>
            <w:r w:rsidRPr="00002417">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_Toc468092765 \h </w:instrText>
            </w:r>
            <w:r>
              <w:rPr>
                <w:noProof/>
                <w:webHidden/>
              </w:rPr>
            </w:r>
            <w:r>
              <w:rPr>
                <w:noProof/>
                <w:webHidden/>
              </w:rPr>
              <w:fldChar w:fldCharType="separate"/>
            </w:r>
            <w:r>
              <w:rPr>
                <w:noProof/>
                <w:webHidden/>
              </w:rPr>
              <w:t>28</w:t>
            </w:r>
            <w:r>
              <w:rPr>
                <w:noProof/>
                <w:webHidden/>
              </w:rPr>
              <w:fldChar w:fldCharType="end"/>
            </w:r>
          </w:hyperlink>
        </w:p>
        <w:p w:rsidR="00411559" w:rsidRDefault="00411559">
          <w:pPr>
            <w:pStyle w:val="Spistreci2"/>
            <w:tabs>
              <w:tab w:val="left" w:pos="880"/>
              <w:tab w:val="right" w:leader="dot" w:pos="9062"/>
            </w:tabs>
            <w:rPr>
              <w:noProof/>
            </w:rPr>
          </w:pPr>
          <w:hyperlink w:anchor="_Toc468092766" w:history="1">
            <w:r w:rsidRPr="00002417">
              <w:rPr>
                <w:rStyle w:val="Hipercze"/>
                <w:rFonts w:ascii="Arial" w:hAnsi="Arial" w:cs="Arial"/>
                <w:i/>
                <w:noProof/>
              </w:rPr>
              <w:t>3.11</w:t>
            </w:r>
            <w:r>
              <w:rPr>
                <w:noProof/>
              </w:rPr>
              <w:tab/>
            </w:r>
            <w:r w:rsidRPr="00002417">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_Toc468092766 \h </w:instrText>
            </w:r>
            <w:r>
              <w:rPr>
                <w:noProof/>
                <w:webHidden/>
              </w:rPr>
            </w:r>
            <w:r>
              <w:rPr>
                <w:noProof/>
                <w:webHidden/>
              </w:rPr>
              <w:fldChar w:fldCharType="separate"/>
            </w:r>
            <w:r>
              <w:rPr>
                <w:noProof/>
                <w:webHidden/>
              </w:rPr>
              <w:t>28</w:t>
            </w:r>
            <w:r>
              <w:rPr>
                <w:noProof/>
                <w:webHidden/>
              </w:rPr>
              <w:fldChar w:fldCharType="end"/>
            </w:r>
          </w:hyperlink>
        </w:p>
        <w:p w:rsidR="00411559" w:rsidRDefault="00411559">
          <w:pPr>
            <w:pStyle w:val="Spistreci2"/>
            <w:tabs>
              <w:tab w:val="left" w:pos="880"/>
              <w:tab w:val="right" w:leader="dot" w:pos="9062"/>
            </w:tabs>
            <w:rPr>
              <w:noProof/>
            </w:rPr>
          </w:pPr>
          <w:hyperlink w:anchor="_Toc468092767" w:history="1">
            <w:r w:rsidRPr="00002417">
              <w:rPr>
                <w:rStyle w:val="Hipercze"/>
                <w:rFonts w:ascii="Arial" w:hAnsi="Arial" w:cs="Arial"/>
                <w:i/>
                <w:noProof/>
              </w:rPr>
              <w:t>3.12</w:t>
            </w:r>
            <w:r>
              <w:rPr>
                <w:noProof/>
              </w:rPr>
              <w:tab/>
            </w:r>
            <w:r w:rsidRPr="00002417">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_Toc468092767 \h </w:instrText>
            </w:r>
            <w:r>
              <w:rPr>
                <w:noProof/>
                <w:webHidden/>
              </w:rPr>
            </w:r>
            <w:r>
              <w:rPr>
                <w:noProof/>
                <w:webHidden/>
              </w:rPr>
              <w:fldChar w:fldCharType="separate"/>
            </w:r>
            <w:r>
              <w:rPr>
                <w:noProof/>
                <w:webHidden/>
              </w:rPr>
              <w:t>28</w:t>
            </w:r>
            <w:r>
              <w:rPr>
                <w:noProof/>
                <w:webHidden/>
              </w:rPr>
              <w:fldChar w:fldCharType="end"/>
            </w:r>
          </w:hyperlink>
        </w:p>
        <w:p w:rsidR="00411559" w:rsidRDefault="00411559">
          <w:pPr>
            <w:pStyle w:val="Spistreci2"/>
            <w:tabs>
              <w:tab w:val="left" w:pos="880"/>
              <w:tab w:val="right" w:leader="dot" w:pos="9062"/>
            </w:tabs>
            <w:rPr>
              <w:noProof/>
            </w:rPr>
          </w:pPr>
          <w:hyperlink w:anchor="_Toc468092768" w:history="1">
            <w:r w:rsidRPr="00002417">
              <w:rPr>
                <w:rStyle w:val="Hipercze"/>
                <w:rFonts w:ascii="Arial" w:hAnsi="Arial" w:cs="Arial"/>
                <w:i/>
                <w:noProof/>
              </w:rPr>
              <w:t>3.13</w:t>
            </w:r>
            <w:r>
              <w:rPr>
                <w:noProof/>
              </w:rPr>
              <w:tab/>
            </w:r>
            <w:r w:rsidRPr="00002417">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_Toc468092768 \h </w:instrText>
            </w:r>
            <w:r>
              <w:rPr>
                <w:noProof/>
                <w:webHidden/>
              </w:rPr>
            </w:r>
            <w:r>
              <w:rPr>
                <w:noProof/>
                <w:webHidden/>
              </w:rPr>
              <w:fldChar w:fldCharType="separate"/>
            </w:r>
            <w:r>
              <w:rPr>
                <w:noProof/>
                <w:webHidden/>
              </w:rPr>
              <w:t>29</w:t>
            </w:r>
            <w:r>
              <w:rPr>
                <w:noProof/>
                <w:webHidden/>
              </w:rPr>
              <w:fldChar w:fldCharType="end"/>
            </w:r>
          </w:hyperlink>
        </w:p>
        <w:p w:rsidR="00411559" w:rsidRDefault="00411559">
          <w:pPr>
            <w:pStyle w:val="Spistreci2"/>
            <w:tabs>
              <w:tab w:val="left" w:pos="880"/>
              <w:tab w:val="right" w:leader="dot" w:pos="9062"/>
            </w:tabs>
            <w:rPr>
              <w:noProof/>
            </w:rPr>
          </w:pPr>
          <w:hyperlink w:anchor="_Toc468092769" w:history="1">
            <w:r w:rsidRPr="00002417">
              <w:rPr>
                <w:rStyle w:val="Hipercze"/>
                <w:rFonts w:ascii="Arial" w:hAnsi="Arial" w:cs="Arial"/>
                <w:i/>
                <w:noProof/>
              </w:rPr>
              <w:t>3.14</w:t>
            </w:r>
            <w:r>
              <w:rPr>
                <w:noProof/>
              </w:rPr>
              <w:tab/>
            </w:r>
            <w:r w:rsidRPr="00002417">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_Toc468092769 \h </w:instrText>
            </w:r>
            <w:r>
              <w:rPr>
                <w:noProof/>
                <w:webHidden/>
              </w:rPr>
            </w:r>
            <w:r>
              <w:rPr>
                <w:noProof/>
                <w:webHidden/>
              </w:rPr>
              <w:fldChar w:fldCharType="separate"/>
            </w:r>
            <w:r>
              <w:rPr>
                <w:noProof/>
                <w:webHidden/>
              </w:rPr>
              <w:t>29</w:t>
            </w:r>
            <w:r>
              <w:rPr>
                <w:noProof/>
                <w:webHidden/>
              </w:rPr>
              <w:fldChar w:fldCharType="end"/>
            </w:r>
          </w:hyperlink>
        </w:p>
        <w:p w:rsidR="00411559" w:rsidRDefault="00411559">
          <w:pPr>
            <w:pStyle w:val="Spistreci2"/>
            <w:tabs>
              <w:tab w:val="left" w:pos="880"/>
              <w:tab w:val="right" w:leader="dot" w:pos="9062"/>
            </w:tabs>
            <w:rPr>
              <w:noProof/>
            </w:rPr>
          </w:pPr>
          <w:hyperlink w:anchor="_Toc468092774" w:history="1">
            <w:r w:rsidRPr="00002417">
              <w:rPr>
                <w:rStyle w:val="Hipercze"/>
                <w:rFonts w:ascii="Arial" w:hAnsi="Arial" w:cs="Arial"/>
                <w:i/>
                <w:noProof/>
              </w:rPr>
              <w:t>3.15</w:t>
            </w:r>
            <w:r>
              <w:rPr>
                <w:noProof/>
              </w:rPr>
              <w:tab/>
            </w:r>
            <w:r w:rsidRPr="00002417">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_Toc468092774 \h </w:instrText>
            </w:r>
            <w:r>
              <w:rPr>
                <w:noProof/>
                <w:webHidden/>
              </w:rPr>
            </w:r>
            <w:r>
              <w:rPr>
                <w:noProof/>
                <w:webHidden/>
              </w:rPr>
              <w:fldChar w:fldCharType="separate"/>
            </w:r>
            <w:r>
              <w:rPr>
                <w:noProof/>
                <w:webHidden/>
              </w:rPr>
              <w:t>29</w:t>
            </w:r>
            <w:r>
              <w:rPr>
                <w:noProof/>
                <w:webHidden/>
              </w:rPr>
              <w:fldChar w:fldCharType="end"/>
            </w:r>
          </w:hyperlink>
        </w:p>
        <w:p w:rsidR="00411559" w:rsidRDefault="00411559">
          <w:pPr>
            <w:pStyle w:val="Spistreci2"/>
            <w:tabs>
              <w:tab w:val="left" w:pos="880"/>
              <w:tab w:val="right" w:leader="dot" w:pos="9062"/>
            </w:tabs>
            <w:rPr>
              <w:noProof/>
            </w:rPr>
          </w:pPr>
          <w:hyperlink w:anchor="_Toc468092775" w:history="1">
            <w:r w:rsidRPr="00002417">
              <w:rPr>
                <w:rStyle w:val="Hipercze"/>
                <w:rFonts w:ascii="Arial" w:hAnsi="Arial" w:cs="Arial"/>
                <w:i/>
                <w:noProof/>
              </w:rPr>
              <w:t>3.16</w:t>
            </w:r>
            <w:r>
              <w:rPr>
                <w:noProof/>
              </w:rPr>
              <w:tab/>
            </w:r>
            <w:r w:rsidRPr="00002417">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_Toc468092775 \h </w:instrText>
            </w:r>
            <w:r>
              <w:rPr>
                <w:noProof/>
                <w:webHidden/>
              </w:rPr>
            </w:r>
            <w:r>
              <w:rPr>
                <w:noProof/>
                <w:webHidden/>
              </w:rPr>
              <w:fldChar w:fldCharType="separate"/>
            </w:r>
            <w:r>
              <w:rPr>
                <w:noProof/>
                <w:webHidden/>
              </w:rPr>
              <w:t>30</w:t>
            </w:r>
            <w:r>
              <w:rPr>
                <w:noProof/>
                <w:webHidden/>
              </w:rPr>
              <w:fldChar w:fldCharType="end"/>
            </w:r>
          </w:hyperlink>
        </w:p>
        <w:p w:rsidR="00411559" w:rsidRDefault="00411559">
          <w:pPr>
            <w:pStyle w:val="Spistreci2"/>
            <w:tabs>
              <w:tab w:val="left" w:pos="880"/>
              <w:tab w:val="right" w:leader="dot" w:pos="9062"/>
            </w:tabs>
            <w:rPr>
              <w:noProof/>
            </w:rPr>
          </w:pPr>
          <w:hyperlink w:anchor="_Toc468092776" w:history="1">
            <w:r w:rsidRPr="00002417">
              <w:rPr>
                <w:rStyle w:val="Hipercze"/>
                <w:rFonts w:ascii="Arial" w:hAnsi="Arial" w:cs="Arial"/>
                <w:i/>
                <w:noProof/>
              </w:rPr>
              <w:t>3.17</w:t>
            </w:r>
            <w:r>
              <w:rPr>
                <w:noProof/>
              </w:rPr>
              <w:tab/>
            </w:r>
            <w:r w:rsidRPr="00002417">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_Toc468092776 \h </w:instrText>
            </w:r>
            <w:r>
              <w:rPr>
                <w:noProof/>
                <w:webHidden/>
              </w:rPr>
            </w:r>
            <w:r>
              <w:rPr>
                <w:noProof/>
                <w:webHidden/>
              </w:rPr>
              <w:fldChar w:fldCharType="separate"/>
            </w:r>
            <w:r>
              <w:rPr>
                <w:noProof/>
                <w:webHidden/>
              </w:rPr>
              <w:t>31</w:t>
            </w:r>
            <w:r>
              <w:rPr>
                <w:noProof/>
                <w:webHidden/>
              </w:rPr>
              <w:fldChar w:fldCharType="end"/>
            </w:r>
          </w:hyperlink>
        </w:p>
        <w:p w:rsidR="00411559" w:rsidRDefault="00411559">
          <w:pPr>
            <w:pStyle w:val="Spistreci1"/>
            <w:rPr>
              <w:rFonts w:asciiTheme="minorHAnsi" w:hAnsiTheme="minorHAnsi" w:cstheme="minorBidi"/>
              <w:b w:val="0"/>
            </w:rPr>
          </w:pPr>
          <w:hyperlink w:anchor="_Toc468092777" w:history="1">
            <w:r w:rsidRPr="00002417">
              <w:rPr>
                <w:rStyle w:val="Hipercze"/>
              </w:rPr>
              <w:t>4.</w:t>
            </w:r>
            <w:r>
              <w:rPr>
                <w:rFonts w:asciiTheme="minorHAnsi" w:hAnsiTheme="minorHAnsi" w:cstheme="minorBidi"/>
                <w:b w:val="0"/>
              </w:rPr>
              <w:tab/>
            </w:r>
            <w:r w:rsidRPr="00002417">
              <w:rPr>
                <w:rStyle w:val="Hipercze"/>
              </w:rPr>
              <w:t>Rozdział - Oś priorytetowa II. E-administracja i otwarty rząd - szczegółowe zasady kwalifikowalności wydatków w ramach EFRR</w:t>
            </w:r>
            <w:r>
              <w:rPr>
                <w:webHidden/>
              </w:rPr>
              <w:tab/>
            </w:r>
            <w:r>
              <w:rPr>
                <w:webHidden/>
              </w:rPr>
              <w:fldChar w:fldCharType="begin"/>
            </w:r>
            <w:r>
              <w:rPr>
                <w:webHidden/>
              </w:rPr>
              <w:instrText xml:space="preserve"> PAGEREF _Toc468092777 \h </w:instrText>
            </w:r>
            <w:r>
              <w:rPr>
                <w:webHidden/>
              </w:rPr>
            </w:r>
            <w:r>
              <w:rPr>
                <w:webHidden/>
              </w:rPr>
              <w:fldChar w:fldCharType="separate"/>
            </w:r>
            <w:r>
              <w:rPr>
                <w:webHidden/>
              </w:rPr>
              <w:t>33</w:t>
            </w:r>
            <w:r>
              <w:rPr>
                <w:webHidden/>
              </w:rPr>
              <w:fldChar w:fldCharType="end"/>
            </w:r>
          </w:hyperlink>
        </w:p>
        <w:p w:rsidR="00411559" w:rsidRDefault="00411559">
          <w:pPr>
            <w:pStyle w:val="Spistreci2"/>
            <w:tabs>
              <w:tab w:val="left" w:pos="880"/>
              <w:tab w:val="right" w:leader="dot" w:pos="9062"/>
            </w:tabs>
            <w:rPr>
              <w:noProof/>
            </w:rPr>
          </w:pPr>
          <w:hyperlink w:anchor="_Toc468092778" w:history="1">
            <w:r w:rsidRPr="00002417">
              <w:rPr>
                <w:rStyle w:val="Hipercze"/>
                <w:rFonts w:ascii="Arial" w:hAnsi="Arial" w:cs="Arial"/>
                <w:i/>
                <w:noProof/>
              </w:rPr>
              <w:t>4.1</w:t>
            </w:r>
            <w:r>
              <w:rPr>
                <w:noProof/>
              </w:rPr>
              <w:tab/>
            </w:r>
            <w:r w:rsidRPr="00002417">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_Toc468092778 \h </w:instrText>
            </w:r>
            <w:r>
              <w:rPr>
                <w:noProof/>
                <w:webHidden/>
              </w:rPr>
            </w:r>
            <w:r>
              <w:rPr>
                <w:noProof/>
                <w:webHidden/>
              </w:rPr>
              <w:fldChar w:fldCharType="separate"/>
            </w:r>
            <w:r>
              <w:rPr>
                <w:noProof/>
                <w:webHidden/>
              </w:rPr>
              <w:t>34</w:t>
            </w:r>
            <w:r>
              <w:rPr>
                <w:noProof/>
                <w:webHidden/>
              </w:rPr>
              <w:fldChar w:fldCharType="end"/>
            </w:r>
          </w:hyperlink>
        </w:p>
        <w:p w:rsidR="00411559" w:rsidRDefault="00411559">
          <w:pPr>
            <w:pStyle w:val="Spistreci3"/>
            <w:tabs>
              <w:tab w:val="left" w:pos="1320"/>
              <w:tab w:val="right" w:leader="dot" w:pos="9062"/>
            </w:tabs>
            <w:rPr>
              <w:noProof/>
            </w:rPr>
          </w:pPr>
          <w:hyperlink w:anchor="_Toc468092779" w:history="1">
            <w:r w:rsidRPr="00002417">
              <w:rPr>
                <w:rStyle w:val="Hipercze"/>
                <w:rFonts w:ascii="Arial" w:hAnsi="Arial" w:cs="Arial"/>
                <w:i/>
                <w:noProof/>
              </w:rPr>
              <w:t>4.1.1</w:t>
            </w:r>
            <w:r>
              <w:rPr>
                <w:noProof/>
              </w:rPr>
              <w:tab/>
            </w:r>
            <w:r w:rsidRPr="00002417">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_Toc468092779 \h </w:instrText>
            </w:r>
            <w:r>
              <w:rPr>
                <w:noProof/>
                <w:webHidden/>
              </w:rPr>
            </w:r>
            <w:r>
              <w:rPr>
                <w:noProof/>
                <w:webHidden/>
              </w:rPr>
              <w:fldChar w:fldCharType="separate"/>
            </w:r>
            <w:r>
              <w:rPr>
                <w:noProof/>
                <w:webHidden/>
              </w:rPr>
              <w:t>34</w:t>
            </w:r>
            <w:r>
              <w:rPr>
                <w:noProof/>
                <w:webHidden/>
              </w:rPr>
              <w:fldChar w:fldCharType="end"/>
            </w:r>
          </w:hyperlink>
        </w:p>
        <w:p w:rsidR="00411559" w:rsidRDefault="00411559">
          <w:pPr>
            <w:pStyle w:val="Spistreci3"/>
            <w:tabs>
              <w:tab w:val="left" w:pos="1320"/>
              <w:tab w:val="right" w:leader="dot" w:pos="9062"/>
            </w:tabs>
            <w:rPr>
              <w:noProof/>
            </w:rPr>
          </w:pPr>
          <w:hyperlink w:anchor="_Toc468092780" w:history="1">
            <w:r w:rsidRPr="00002417">
              <w:rPr>
                <w:rStyle w:val="Hipercze"/>
                <w:rFonts w:ascii="Arial" w:hAnsi="Arial" w:cs="Arial"/>
                <w:i/>
                <w:noProof/>
              </w:rPr>
              <w:t>4.1.2</w:t>
            </w:r>
            <w:r>
              <w:rPr>
                <w:noProof/>
              </w:rPr>
              <w:tab/>
            </w:r>
            <w:r w:rsidRPr="00002417">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_Toc468092780 \h </w:instrText>
            </w:r>
            <w:r>
              <w:rPr>
                <w:noProof/>
                <w:webHidden/>
              </w:rPr>
            </w:r>
            <w:r>
              <w:rPr>
                <w:noProof/>
                <w:webHidden/>
              </w:rPr>
              <w:fldChar w:fldCharType="separate"/>
            </w:r>
            <w:r>
              <w:rPr>
                <w:noProof/>
                <w:webHidden/>
              </w:rPr>
              <w:t>41</w:t>
            </w:r>
            <w:r>
              <w:rPr>
                <w:noProof/>
                <w:webHidden/>
              </w:rPr>
              <w:fldChar w:fldCharType="end"/>
            </w:r>
          </w:hyperlink>
        </w:p>
        <w:p w:rsidR="00411559" w:rsidRDefault="00411559">
          <w:pPr>
            <w:pStyle w:val="Spistreci3"/>
            <w:tabs>
              <w:tab w:val="left" w:pos="1320"/>
              <w:tab w:val="right" w:leader="dot" w:pos="9062"/>
            </w:tabs>
            <w:rPr>
              <w:noProof/>
            </w:rPr>
          </w:pPr>
          <w:hyperlink w:anchor="_Toc468092781" w:history="1">
            <w:r w:rsidRPr="00002417">
              <w:rPr>
                <w:rStyle w:val="Hipercze"/>
                <w:rFonts w:ascii="Arial" w:hAnsi="Arial" w:cs="Arial"/>
                <w:i/>
                <w:noProof/>
              </w:rPr>
              <w:t>4.1.3</w:t>
            </w:r>
            <w:r>
              <w:rPr>
                <w:noProof/>
              </w:rPr>
              <w:tab/>
            </w:r>
            <w:r w:rsidRPr="00002417">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_Toc468092781 \h </w:instrText>
            </w:r>
            <w:r>
              <w:rPr>
                <w:noProof/>
                <w:webHidden/>
              </w:rPr>
            </w:r>
            <w:r>
              <w:rPr>
                <w:noProof/>
                <w:webHidden/>
              </w:rPr>
              <w:fldChar w:fldCharType="separate"/>
            </w:r>
            <w:r>
              <w:rPr>
                <w:noProof/>
                <w:webHidden/>
              </w:rPr>
              <w:t>42</w:t>
            </w:r>
            <w:r>
              <w:rPr>
                <w:noProof/>
                <w:webHidden/>
              </w:rPr>
              <w:fldChar w:fldCharType="end"/>
            </w:r>
          </w:hyperlink>
        </w:p>
        <w:p w:rsidR="00411559" w:rsidRDefault="00411559">
          <w:pPr>
            <w:pStyle w:val="Spistreci2"/>
            <w:tabs>
              <w:tab w:val="left" w:pos="880"/>
              <w:tab w:val="right" w:leader="dot" w:pos="9062"/>
            </w:tabs>
            <w:rPr>
              <w:noProof/>
            </w:rPr>
          </w:pPr>
          <w:hyperlink w:anchor="_Toc468092782" w:history="1">
            <w:r w:rsidRPr="00002417">
              <w:rPr>
                <w:rStyle w:val="Hipercze"/>
                <w:rFonts w:ascii="Arial" w:hAnsi="Arial" w:cs="Arial"/>
                <w:i/>
                <w:noProof/>
              </w:rPr>
              <w:t>4.2</w:t>
            </w:r>
            <w:r>
              <w:rPr>
                <w:noProof/>
              </w:rPr>
              <w:tab/>
            </w:r>
            <w:r w:rsidRPr="00002417">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_Toc468092782 \h </w:instrText>
            </w:r>
            <w:r>
              <w:rPr>
                <w:noProof/>
                <w:webHidden/>
              </w:rPr>
            </w:r>
            <w:r>
              <w:rPr>
                <w:noProof/>
                <w:webHidden/>
              </w:rPr>
              <w:fldChar w:fldCharType="separate"/>
            </w:r>
            <w:r>
              <w:rPr>
                <w:noProof/>
                <w:webHidden/>
              </w:rPr>
              <w:t>43</w:t>
            </w:r>
            <w:r>
              <w:rPr>
                <w:noProof/>
                <w:webHidden/>
              </w:rPr>
              <w:fldChar w:fldCharType="end"/>
            </w:r>
          </w:hyperlink>
        </w:p>
        <w:p w:rsidR="00411559" w:rsidRDefault="00411559">
          <w:pPr>
            <w:pStyle w:val="Spistreci2"/>
            <w:tabs>
              <w:tab w:val="left" w:pos="880"/>
              <w:tab w:val="right" w:leader="dot" w:pos="9062"/>
            </w:tabs>
            <w:rPr>
              <w:noProof/>
            </w:rPr>
          </w:pPr>
          <w:hyperlink w:anchor="_Toc468092783" w:history="1">
            <w:r w:rsidRPr="00002417">
              <w:rPr>
                <w:rStyle w:val="Hipercze"/>
                <w:rFonts w:ascii="Arial" w:hAnsi="Arial" w:cs="Arial"/>
                <w:i/>
                <w:noProof/>
              </w:rPr>
              <w:t>4.3</w:t>
            </w:r>
            <w:r>
              <w:rPr>
                <w:noProof/>
              </w:rPr>
              <w:tab/>
            </w:r>
            <w:r w:rsidRPr="00002417">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_Toc468092783 \h </w:instrText>
            </w:r>
            <w:r>
              <w:rPr>
                <w:noProof/>
                <w:webHidden/>
              </w:rPr>
            </w:r>
            <w:r>
              <w:rPr>
                <w:noProof/>
                <w:webHidden/>
              </w:rPr>
              <w:fldChar w:fldCharType="separate"/>
            </w:r>
            <w:r>
              <w:rPr>
                <w:noProof/>
                <w:webHidden/>
              </w:rPr>
              <w:t>43</w:t>
            </w:r>
            <w:r>
              <w:rPr>
                <w:noProof/>
                <w:webHidden/>
              </w:rPr>
              <w:fldChar w:fldCharType="end"/>
            </w:r>
          </w:hyperlink>
        </w:p>
        <w:p w:rsidR="00411559" w:rsidRDefault="00411559">
          <w:pPr>
            <w:pStyle w:val="Spistreci1"/>
            <w:rPr>
              <w:rFonts w:asciiTheme="minorHAnsi" w:hAnsiTheme="minorHAnsi" w:cstheme="minorBidi"/>
              <w:b w:val="0"/>
            </w:rPr>
          </w:pPr>
          <w:hyperlink w:anchor="_Toc468092784" w:history="1">
            <w:r w:rsidRPr="00002417">
              <w:rPr>
                <w:rStyle w:val="Hipercze"/>
                <w:rFonts w:eastAsia="Times New Roman" w:cs="Times New Roman"/>
                <w:bCs/>
              </w:rPr>
              <w:t>Załącznik nr 2 – Przykładowy wykaz nieprawidłowości w obszarze zamówień publicznych udzielanych  na podstawie przepisów Pzp</w:t>
            </w:r>
            <w:r>
              <w:rPr>
                <w:webHidden/>
              </w:rPr>
              <w:tab/>
            </w:r>
            <w:r>
              <w:rPr>
                <w:webHidden/>
              </w:rPr>
              <w:fldChar w:fldCharType="begin"/>
            </w:r>
            <w:r>
              <w:rPr>
                <w:webHidden/>
              </w:rPr>
              <w:instrText xml:space="preserve"> PAGEREF _Toc468092784 \h </w:instrText>
            </w:r>
            <w:r>
              <w:rPr>
                <w:webHidden/>
              </w:rPr>
            </w:r>
            <w:r>
              <w:rPr>
                <w:webHidden/>
              </w:rPr>
              <w:fldChar w:fldCharType="separate"/>
            </w:r>
            <w:r>
              <w:rPr>
                <w:webHidden/>
              </w:rPr>
              <w:t>45</w:t>
            </w:r>
            <w:r>
              <w:rPr>
                <w:webHidden/>
              </w:rPr>
              <w:fldChar w:fldCharType="end"/>
            </w:r>
          </w:hyperlink>
        </w:p>
        <w:p w:rsidR="00411559" w:rsidRDefault="00411559">
          <w:pPr>
            <w:pStyle w:val="Spistreci1"/>
            <w:rPr>
              <w:rFonts w:asciiTheme="minorHAnsi" w:hAnsiTheme="minorHAnsi" w:cstheme="minorBidi"/>
              <w:b w:val="0"/>
            </w:rPr>
          </w:pPr>
          <w:hyperlink w:anchor="_Toc468092785" w:history="1">
            <w:r w:rsidRPr="00002417">
              <w:rPr>
                <w:rStyle w:val="Hipercze"/>
                <w:rFonts w:eastAsia="Times New Roman" w:cs="Times New Roman"/>
                <w:bCs/>
              </w:rPr>
              <w:t>Załącznik nr 2 – Zestawienie regulacji w zakresie zasady konkurencyjności, w odniesieniu do konieczności stosowania przez zamawiającego określonej ścieżki postępowania</w:t>
            </w:r>
            <w:r>
              <w:rPr>
                <w:webHidden/>
              </w:rPr>
              <w:tab/>
            </w:r>
            <w:r>
              <w:rPr>
                <w:webHidden/>
              </w:rPr>
              <w:fldChar w:fldCharType="begin"/>
            </w:r>
            <w:r>
              <w:rPr>
                <w:webHidden/>
              </w:rPr>
              <w:instrText xml:space="preserve"> PAGEREF _Toc468092785 \h </w:instrText>
            </w:r>
            <w:r>
              <w:rPr>
                <w:webHidden/>
              </w:rPr>
            </w:r>
            <w:r>
              <w:rPr>
                <w:webHidden/>
              </w:rPr>
              <w:fldChar w:fldCharType="separate"/>
            </w:r>
            <w:r>
              <w:rPr>
                <w:webHidden/>
              </w:rPr>
              <w:t>47</w:t>
            </w:r>
            <w:r>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46809274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CD2B53">
        <w:rPr>
          <w:rFonts w:ascii="Arial" w:hAnsi="Arial" w:cs="Arial"/>
          <w:i/>
        </w:rPr>
        <w:t>Zasadach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2015 r. poz. 2164, z </w:t>
      </w:r>
      <w:proofErr w:type="spellStart"/>
      <w:r>
        <w:rPr>
          <w:rFonts w:ascii="Arial" w:eastAsia="Times New Roman" w:hAnsi="Arial" w:cs="Arial"/>
          <w:lang w:eastAsia="pl-PL"/>
        </w:rPr>
        <w:t>pózn</w:t>
      </w:r>
      <w:proofErr w:type="spellEnd"/>
      <w:r>
        <w:rPr>
          <w:rFonts w:ascii="Arial" w:eastAsia="Times New Roman" w:hAnsi="Arial" w:cs="Arial"/>
          <w:lang w:eastAsia="pl-PL"/>
        </w:rPr>
        <w:t>. zm.),</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468092753"/>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802E2">
        <w:rPr>
          <w:rFonts w:ascii="Arial" w:eastAsia="Calibri" w:hAnsi="Arial" w:cs="Arial"/>
          <w:i/>
        </w:rPr>
        <w:t>Zasadach</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6802E2">
        <w:rPr>
          <w:rFonts w:ascii="Arial" w:eastAsia="Calibri" w:hAnsi="Arial" w:cs="Arial"/>
          <w:i/>
        </w:rPr>
        <w:t>Zasadach</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DA53E2" w:rsidRPr="007E469E">
        <w:rPr>
          <w:rFonts w:ascii="Arial" w:eastAsia="Calibri" w:hAnsi="Arial" w:cs="Arial"/>
        </w:rPr>
        <w:t>dokonywania</w:t>
      </w:r>
      <w:r w:rsidR="005F71F1"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wskazany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6802E2">
        <w:rPr>
          <w:rFonts w:ascii="Arial" w:eastAsia="Calibri" w:hAnsi="Arial" w:cs="Arial"/>
          <w:i/>
        </w:rPr>
        <w:t>Zasad</w:t>
      </w:r>
      <w:r w:rsidR="006802E2"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2"/>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1163F6">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3A22C0"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ma</w:t>
      </w:r>
      <w:r w:rsidR="00A80E1D" w:rsidRPr="00616629">
        <w:rPr>
          <w:rFonts w:eastAsia="Calibri" w:cs="Arial"/>
        </w:rPr>
        <w:t xml:space="preserve">jących zastosowanie do budżetu ogólnego Unii oraz uchylające rozporządzenie Rady </w:t>
      </w:r>
      <w:r w:rsidR="00A80E1D" w:rsidRPr="00616629">
        <w:rPr>
          <w:rFonts w:eastAsia="Calibri" w:cs="Arial"/>
        </w:rPr>
        <w:lastRenderedPageBreak/>
        <w:t xml:space="preserve">(WE, </w:t>
      </w:r>
      <w:proofErr w:type="spellStart"/>
      <w:r w:rsidR="00A80E1D" w:rsidRPr="00616629">
        <w:rPr>
          <w:rFonts w:eastAsia="Calibri" w:cs="Arial"/>
        </w:rPr>
        <w:t>Euratom</w:t>
      </w:r>
      <w:proofErr w:type="spellEnd"/>
      <w:r w:rsidR="00A80E1D" w:rsidRPr="00616629">
        <w:rPr>
          <w:rFonts w:eastAsia="Calibri" w:cs="Arial"/>
        </w:rPr>
        <w:t>)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1163F6">
      <w:pPr>
        <w:pStyle w:val="Akapit"/>
        <w:keepNext w:val="0"/>
        <w:numPr>
          <w:ilvl w:val="0"/>
          <w:numId w:val="13"/>
        </w:numPr>
        <w:autoSpaceDE w:val="0"/>
        <w:autoSpaceDN w:val="0"/>
        <w:adjustRightInd w:val="0"/>
        <w:ind w:left="499" w:hanging="357"/>
        <w:contextualSpacing/>
        <w:outlineLvl w:val="5"/>
        <w:rPr>
          <w:rFonts w:eastAsia="Calibri" w:cs="Arial"/>
        </w:rPr>
      </w:pPr>
      <w:r w:rsidRPr="00EB55C3">
        <w:rPr>
          <w:rFonts w:eastAsia="Calibri" w:cs="Arial"/>
        </w:rPr>
        <w:t xml:space="preserve">korekta finansowa – </w:t>
      </w:r>
      <w:r w:rsidR="00A64D34" w:rsidRPr="00EB55C3">
        <w:rPr>
          <w:rFonts w:eastAsia="Calibri" w:cs="Arial"/>
        </w:rPr>
        <w:t xml:space="preserve">korektę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811906" w:rsidRPr="00F86FA6" w:rsidRDefault="00811906" w:rsidP="008A69F7">
      <w:pPr>
        <w:numPr>
          <w:ilvl w:val="0"/>
          <w:numId w:val="13"/>
        </w:numPr>
        <w:spacing w:before="240" w:after="240" w:line="360" w:lineRule="auto"/>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2B4022">
        <w:rPr>
          <w:rFonts w:ascii="Arial" w:hAnsi="Arial"/>
        </w:rPr>
        <w:t>6</w:t>
      </w:r>
      <w:r w:rsidRPr="005476DC">
        <w:rPr>
          <w:rFonts w:ascii="Arial" w:hAnsi="Arial"/>
        </w:rPr>
        <w:t xml:space="preserve"> r. poz. </w:t>
      </w:r>
      <w:r w:rsidR="002B4022">
        <w:rPr>
          <w:rFonts w:ascii="Arial" w:hAnsi="Arial"/>
        </w:rPr>
        <w:t>380</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Pr="00F13F71" w:rsidRDefault="00740FCE" w:rsidP="008A69F7">
      <w:pPr>
        <w:numPr>
          <w:ilvl w:val="0"/>
          <w:numId w:val="13"/>
        </w:numPr>
        <w:spacing w:before="240" w:after="240" w:line="360" w:lineRule="auto"/>
        <w:contextualSpacing/>
        <w:jc w:val="both"/>
        <w:rPr>
          <w:rFonts w:ascii="Arial" w:hAnsi="Arial"/>
        </w:rPr>
      </w:pPr>
      <w:r w:rsidRPr="00F13F71">
        <w:rPr>
          <w:rFonts w:ascii="Arial" w:hAnsi="Arial"/>
        </w:rPr>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xml:space="preserve">. Uznaje się, że do celów niniejszych </w:t>
      </w:r>
      <w:r w:rsidR="00454ED2" w:rsidRPr="00B81671">
        <w:rPr>
          <w:rFonts w:ascii="Arial" w:hAnsi="Arial"/>
          <w:i/>
        </w:rPr>
        <w:t>Wytycznych</w:t>
      </w:r>
      <w:r w:rsidR="00454ED2">
        <w:rPr>
          <w:rFonts w:ascii="Arial" w:hAnsi="Arial"/>
        </w:rPr>
        <w:t xml:space="preserve"> oznacza projekt lub grupę projektów wybranych przez </w:t>
      </w:r>
      <w:r w:rsidR="00454ED2">
        <w:rPr>
          <w:rFonts w:ascii="Arial" w:hAnsi="Arial"/>
        </w:rPr>
        <w:lastRenderedPageBreak/>
        <w:t>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B04CE8">
        <w:rPr>
          <w:rFonts w:ascii="Arial" w:hAnsi="Arial"/>
        </w:rPr>
        <w:t xml:space="preserve">239 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 xml:space="preserve">niniejszych </w:t>
      </w:r>
      <w:r w:rsidR="008B5852" w:rsidRPr="008B5852">
        <w:rPr>
          <w:rFonts w:ascii="Arial" w:hAnsi="Arial"/>
        </w:rPr>
        <w:t xml:space="preserve"> </w:t>
      </w:r>
      <w:r w:rsidR="008B5852" w:rsidRPr="008B5852">
        <w:rPr>
          <w:rFonts w:ascii="Arial" w:hAnsi="Arial"/>
          <w:i/>
        </w:rPr>
        <w:t>Wytycznych</w:t>
      </w:r>
      <w:r w:rsidR="008B5852" w:rsidRPr="008B5852">
        <w:rPr>
          <w:rFonts w:ascii="Arial" w:hAnsi="Arial"/>
        </w:rPr>
        <w:t xml:space="preserve"> 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201</w:t>
      </w:r>
      <w:r w:rsidR="00AF44A5">
        <w:rPr>
          <w:rFonts w:ascii="Arial" w:hAnsi="Arial"/>
        </w:rPr>
        <w:t>5</w:t>
      </w:r>
      <w:r w:rsidR="008B5852">
        <w:rPr>
          <w:rFonts w:ascii="Arial" w:hAnsi="Arial"/>
        </w:rPr>
        <w:t xml:space="preserve"> r. poz. </w:t>
      </w:r>
      <w:r w:rsidR="00AF44A5">
        <w:rPr>
          <w:rFonts w:ascii="Arial" w:hAnsi="Arial"/>
        </w:rPr>
        <w:t>121</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 xml:space="preserve">1 TFUE. Uznaje się, że do celów niniejszych </w:t>
      </w:r>
      <w:r w:rsidR="00205665">
        <w:rPr>
          <w:rFonts w:ascii="Arial" w:hAnsi="Arial"/>
          <w:i/>
        </w:rPr>
        <w:t>Zasad</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 xml:space="preserve">na gruncie niniejszych </w:t>
      </w:r>
      <w:r w:rsidR="00F76011">
        <w:rPr>
          <w:rFonts w:ascii="Arial" w:hAnsi="Arial"/>
          <w:i/>
        </w:rPr>
        <w:t>Zasad</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wdrożeniowej określające, zgodnie z przedmiotową delegacją – szczegółowe warunki i przeznaczenie pomocy publicznej lub pomocy de </w:t>
      </w:r>
      <w:proofErr w:type="spellStart"/>
      <w:r w:rsidR="00F155A0" w:rsidRPr="00576223">
        <w:rPr>
          <w:rFonts w:ascii="Arial" w:hAnsi="Arial"/>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lastRenderedPageBreak/>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w:t>
      </w:r>
      <w:r w:rsidRPr="007E469E">
        <w:rPr>
          <w:rFonts w:ascii="Arial" w:eastAsia="Times New Roman" w:hAnsi="Arial" w:cs="Arial"/>
          <w:lang w:eastAsia="pl-PL"/>
        </w:rPr>
        <w:lastRenderedPageBreak/>
        <w:t xml:space="preserve">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 xml:space="preserve">określające w szczególności: przedmiot porozumienia albo umowy, prawa i obowiązki stron, zakres i formę udziału poszczególnych partnerów w projekcie, partnera wiodącego uprawnionego do reprezentowania pozostałych partnerów projektu, sposób </w:t>
      </w:r>
      <w:r w:rsidR="00500BC0" w:rsidRPr="00CF6608">
        <w:rPr>
          <w:rFonts w:ascii="Arial" w:hAnsi="Arial" w:cs="Arial"/>
        </w:rPr>
        <w:lastRenderedPageBreak/>
        <w:t>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634F23">
        <w:rPr>
          <w:rFonts w:ascii="Arial" w:hAnsi="Arial"/>
        </w:rPr>
        <w:t>6</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634F23">
        <w:rPr>
          <w:rFonts w:ascii="Arial" w:hAnsi="Arial"/>
        </w:rPr>
        <w:t>710</w:t>
      </w:r>
      <w:r w:rsidRPr="00EF5BA8">
        <w:rPr>
          <w:rFonts w:ascii="Arial" w:hAnsi="Arial"/>
        </w:rPr>
        <w:t>)</w:t>
      </w:r>
      <w:r>
        <w:rPr>
          <w:rFonts w:ascii="Arial" w:hAnsi="Arial"/>
        </w:rPr>
        <w:t>;</w:t>
      </w:r>
    </w:p>
    <w:p w:rsidR="00DA6F73" w:rsidRPr="000D79AE" w:rsidRDefault="00DA6F73" w:rsidP="00DA6F73">
      <w:pPr>
        <w:pStyle w:val="Akapitzlist"/>
        <w:numPr>
          <w:ilvl w:val="0"/>
          <w:numId w:val="13"/>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634F23">
        <w:rPr>
          <w:rFonts w:ascii="Arial" w:hAnsi="Arial" w:cs="Arial"/>
        </w:rPr>
        <w:t>6</w:t>
      </w:r>
      <w:r w:rsidRPr="000D79AE">
        <w:rPr>
          <w:rFonts w:ascii="Arial" w:hAnsi="Arial" w:cs="Arial"/>
        </w:rPr>
        <w:t xml:space="preserve"> r. poz. </w:t>
      </w:r>
      <w:r w:rsidR="00634F23">
        <w:rPr>
          <w:rFonts w:ascii="Arial" w:hAnsi="Arial" w:cs="Arial"/>
        </w:rPr>
        <w:t>290</w:t>
      </w:r>
      <w:r w:rsidRPr="000D79AE">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w:t>
      </w:r>
      <w:r w:rsidRPr="00284CBD">
        <w:rPr>
          <w:rFonts w:ascii="Arial" w:hAnsi="Arial" w:cs="Arial"/>
        </w:rPr>
        <w:lastRenderedPageBreak/>
        <w:t>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 osobę prawną albo jednostkę organizacyjną nieposiadającą osobowości prawnej, która oferuje określone produkty lub usługi na 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8F0F5B"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F76011" w:rsidRPr="00C401DF" w:rsidRDefault="00F76011" w:rsidP="008A69F7">
      <w:pPr>
        <w:numPr>
          <w:ilvl w:val="0"/>
          <w:numId w:val="13"/>
        </w:numPr>
        <w:spacing w:after="0" w:line="360" w:lineRule="auto"/>
        <w:jc w:val="both"/>
        <w:rPr>
          <w:rFonts w:ascii="Arial" w:hAnsi="Arial" w:cs="Arial"/>
        </w:rPr>
      </w:pPr>
      <w:r>
        <w:rPr>
          <w:rFonts w:ascii="Arial" w:hAnsi="Arial" w:cs="Arial"/>
        </w:rPr>
        <w:t>Zasady – Zasady kwalifikowania wydatków w ramach II osi priorytetowej Programu Operacyjnego Polska Cyfrowa na lata 2014-2020;</w:t>
      </w:r>
    </w:p>
    <w:p w:rsidR="00284CBD" w:rsidRPr="00F21869"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384969091"/>
      <w:bookmarkStart w:id="26" w:name="_Toc468092754"/>
      <w:r w:rsidRPr="007E469E">
        <w:rPr>
          <w:rFonts w:ascii="Arial" w:hAnsi="Arial" w:cs="Arial"/>
          <w:color w:val="auto"/>
          <w:sz w:val="24"/>
          <w:szCs w:val="24"/>
        </w:rPr>
        <w:lastRenderedPageBreak/>
        <w:t xml:space="preserve">Rozdział - Cel, zakres regulacji oraz obowiązywanie </w:t>
      </w:r>
      <w:bookmarkEnd w:id="25"/>
      <w:r w:rsidR="00205665">
        <w:rPr>
          <w:rFonts w:ascii="Arial" w:hAnsi="Arial" w:cs="Arial"/>
          <w:i/>
          <w:color w:val="auto"/>
          <w:sz w:val="24"/>
          <w:szCs w:val="24"/>
        </w:rPr>
        <w:t>Zasad</w:t>
      </w:r>
      <w:bookmarkEnd w:id="26"/>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Niniejsze </w:t>
      </w:r>
      <w:r w:rsidR="0078050D">
        <w:rPr>
          <w:rFonts w:ascii="Arial" w:eastAsia="Times New Roman" w:hAnsi="Arial" w:cs="Times New Roman"/>
          <w:i/>
          <w:szCs w:val="24"/>
          <w:lang w:eastAsia="pl-PL"/>
        </w:rPr>
        <w:t>Zasady</w:t>
      </w:r>
      <w:r w:rsidRPr="00B81671">
        <w:rPr>
          <w:rFonts w:ascii="Arial" w:eastAsia="Times New Roman" w:hAnsi="Arial" w:cs="Times New Roman"/>
          <w:szCs w:val="24"/>
          <w:lang w:eastAsia="pl-PL"/>
        </w:rPr>
        <w:t xml:space="preserve"> dotyczą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78050D"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Zasady</w:t>
      </w:r>
      <w:r w:rsidR="00F510FD" w:rsidRPr="00B81671">
        <w:rPr>
          <w:rFonts w:ascii="Arial" w:eastAsia="Times New Roman" w:hAnsi="Arial" w:cs="Times New Roman"/>
          <w:szCs w:val="24"/>
          <w:lang w:eastAsia="pl-PL"/>
        </w:rPr>
        <w:t xml:space="preserve"> są zgodne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A75B72" w:rsidRPr="00B81671">
        <w:rPr>
          <w:rFonts w:ascii="Arial" w:eastAsia="Times New Roman" w:hAnsi="Arial" w:cs="Times New Roman"/>
          <w:i/>
          <w:szCs w:val="24"/>
          <w:lang w:eastAsia="pl-PL"/>
        </w:rPr>
        <w:t>horyzontalnych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Wytyczne horyzontalne</w:t>
      </w:r>
      <w:r w:rsidR="00A265AD" w:rsidRPr="00B81671">
        <w:rPr>
          <w:rFonts w:ascii="Arial" w:eastAsia="Times New Roman" w:hAnsi="Arial" w:cs="Times New Roman"/>
          <w:b/>
          <w:szCs w:val="24"/>
          <w:lang w:eastAsia="pl-PL"/>
        </w:rPr>
        <w:t xml:space="preserve"> i </w:t>
      </w:r>
      <w:r>
        <w:rPr>
          <w:rFonts w:ascii="Arial" w:eastAsia="Times New Roman" w:hAnsi="Arial" w:cs="Times New Roman"/>
          <w:b/>
          <w:i/>
          <w:szCs w:val="24"/>
          <w:lang w:eastAsia="pl-PL"/>
        </w:rPr>
        <w:t>Zasady</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niniejszych </w:t>
      </w:r>
      <w:r w:rsidR="0078050D">
        <w:rPr>
          <w:rFonts w:ascii="Arial" w:eastAsia="Times New Roman" w:hAnsi="Arial" w:cs="Times New Roman"/>
          <w:i/>
          <w:szCs w:val="24"/>
          <w:lang w:eastAsia="pl-PL"/>
        </w:rPr>
        <w:t>Zasad</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 horyzontalnych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horyzontalnych </w:t>
      </w:r>
      <w:r w:rsidR="008B1037" w:rsidRPr="00B81671">
        <w:rPr>
          <w:rFonts w:ascii="Arial" w:hAnsi="Arial" w:cs="Arial"/>
          <w:color w:val="000000"/>
        </w:rPr>
        <w:t xml:space="preserve">i </w:t>
      </w:r>
      <w:r w:rsidR="008B1037" w:rsidRPr="00B81671">
        <w:rPr>
          <w:rFonts w:ascii="Arial" w:hAnsi="Arial" w:cs="Arial"/>
          <w:i/>
          <w:color w:val="000000"/>
        </w:rPr>
        <w:t xml:space="preserve">niniejszych </w:t>
      </w:r>
      <w:r w:rsidR="00205665">
        <w:rPr>
          <w:rFonts w:ascii="Arial" w:hAnsi="Arial" w:cs="Arial"/>
          <w:i/>
          <w:color w:val="000000"/>
        </w:rPr>
        <w:t>Zasadach</w:t>
      </w:r>
      <w:r w:rsidR="00205665" w:rsidRPr="00B81671">
        <w:rPr>
          <w:rFonts w:ascii="Arial" w:hAnsi="Arial" w:cs="Arial"/>
          <w:i/>
          <w:color w:val="000000"/>
        </w:rPr>
        <w:t xml:space="preserve"> </w:t>
      </w:r>
      <w:r w:rsidRPr="00B81671">
        <w:rPr>
          <w:rFonts w:ascii="Arial" w:hAnsi="Arial" w:cs="Arial"/>
          <w:color w:val="000000"/>
        </w:rPr>
        <w:t xml:space="preserve">i warunki wynikające z odpowiednich regulacji w zakresie pomocy publicznej, przyjętych na poziomie unijnym lub krajowym. Dla celów </w:t>
      </w:r>
      <w:r w:rsidRPr="00B81671">
        <w:rPr>
          <w:rFonts w:ascii="Arial" w:hAnsi="Arial" w:cs="Arial"/>
          <w:i/>
          <w:color w:val="000000"/>
        </w:rPr>
        <w:t>Wytycznych</w:t>
      </w:r>
      <w:r w:rsidRPr="00B81671">
        <w:rPr>
          <w:rFonts w:ascii="Arial" w:hAnsi="Arial" w:cs="Arial"/>
          <w:color w:val="000000"/>
        </w:rPr>
        <w:t xml:space="preserve"> 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AA0026">
        <w:rPr>
          <w:rFonts w:ascii="Arial" w:eastAsia="Times New Roman" w:hAnsi="Arial" w:cs="Times New Roman"/>
          <w:szCs w:val="24"/>
          <w:lang w:eastAsia="pl-PL"/>
        </w:rPr>
        <w:t xml:space="preserve">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AA0026">
        <w:rPr>
          <w:rFonts w:ascii="Arial" w:eastAsia="MS Mincho" w:hAnsi="Arial" w:cs="Arial"/>
          <w:i/>
          <w:lang w:eastAsia="ja-JP"/>
        </w:rPr>
        <w:t>Zasad</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 xml:space="preserve">odmówiła skierowania </w:t>
      </w:r>
      <w:r w:rsidR="0066313B" w:rsidRPr="00B81671">
        <w:rPr>
          <w:rFonts w:ascii="Arial" w:eastAsia="MS Mincho" w:hAnsi="Arial" w:cs="Arial"/>
          <w:lang w:eastAsia="ja-JP"/>
        </w:rPr>
        <w:lastRenderedPageBreak/>
        <w:t>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7" w:name="39"/>
      <w:bookmarkStart w:id="28" w:name="_Toc396130032"/>
      <w:bookmarkStart w:id="29" w:name="_Toc396130107"/>
      <w:bookmarkEnd w:id="27"/>
      <w:bookmarkEnd w:id="28"/>
      <w:bookmarkEnd w:id="29"/>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0" w:name="_Toc468092755"/>
      <w:r w:rsidRPr="007E469E">
        <w:rPr>
          <w:rFonts w:ascii="Arial" w:hAnsi="Arial" w:cs="Arial"/>
          <w:color w:val="auto"/>
          <w:sz w:val="24"/>
          <w:szCs w:val="24"/>
        </w:rPr>
        <w:lastRenderedPageBreak/>
        <w:t>Rozdział - Wspólne warunki i procedury w zakresie kwalifikowalności wydatków</w:t>
      </w:r>
      <w:bookmarkEnd w:id="30"/>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1" w:name="_Toc468092756"/>
      <w:r w:rsidRPr="007E469E">
        <w:rPr>
          <w:rFonts w:ascii="Arial" w:hAnsi="Arial" w:cs="Arial"/>
          <w:i/>
          <w:color w:val="auto"/>
          <w:sz w:val="24"/>
          <w:szCs w:val="24"/>
        </w:rPr>
        <w:t>Ocena kwalifikowalności wydatku.</w:t>
      </w:r>
      <w:bookmarkEnd w:id="31"/>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00AA0026">
        <w:rPr>
          <w:rFonts w:ascii="Arial" w:hAnsi="Arial" w:cs="Arial"/>
          <w:i/>
        </w:rPr>
        <w:t>Zasadach</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 </w:t>
      </w:r>
      <w:r w:rsidR="001B74E0">
        <w:rPr>
          <w:rFonts w:ascii="Arial" w:eastAsia="Times New Roman" w:hAnsi="Arial" w:cs="Times New Roman"/>
          <w:szCs w:val="24"/>
          <w:lang w:eastAsia="pl-PL"/>
        </w:rPr>
        <w:t xml:space="preserve">rozdziale 4 niniejszych Zasad.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468092757"/>
      <w:r w:rsidRPr="007E469E">
        <w:rPr>
          <w:rFonts w:ascii="Arial" w:hAnsi="Arial" w:cs="Arial"/>
          <w:i/>
          <w:color w:val="auto"/>
          <w:sz w:val="24"/>
          <w:szCs w:val="24"/>
        </w:rPr>
        <w:t>Wydatki niekwalifikowalne</w:t>
      </w:r>
      <w:bookmarkEnd w:id="32"/>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r w:rsidRPr="007E469E">
        <w:rPr>
          <w:rFonts w:ascii="Arial" w:hAnsi="Arial" w:cs="Arial"/>
          <w:i/>
        </w:rPr>
        <w:t>horyzontalnych</w:t>
      </w:r>
      <w:r w:rsidRPr="007E469E">
        <w:rPr>
          <w:rFonts w:ascii="Arial" w:hAnsi="Arial" w:cs="Arial"/>
        </w:rPr>
        <w:t xml:space="preserve">. </w:t>
      </w:r>
    </w:p>
    <w:p w:rsidR="00903FFD" w:rsidRPr="00B81671" w:rsidRDefault="00903FFD" w:rsidP="008A69F7">
      <w:pPr>
        <w:pStyle w:val="Akapitzlist"/>
        <w:numPr>
          <w:ilvl w:val="0"/>
          <w:numId w:val="18"/>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niniejszymi </w:t>
      </w:r>
      <w:r w:rsidR="001B74E0">
        <w:rPr>
          <w:rFonts w:ascii="Arial" w:hAnsi="Arial" w:cs="Arial"/>
          <w:i/>
        </w:rPr>
        <w:t>Zasadami</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niniejszych</w:t>
      </w:r>
      <w:r w:rsidRPr="00B81671">
        <w:rPr>
          <w:rFonts w:ascii="Arial" w:hAnsi="Arial" w:cs="Arial"/>
        </w:rPr>
        <w:t xml:space="preserve"> </w:t>
      </w:r>
      <w:r w:rsidR="001B74E0">
        <w:rPr>
          <w:rFonts w:ascii="Arial" w:hAnsi="Arial" w:cs="Arial"/>
          <w:i/>
        </w:rPr>
        <w:t>Zasad</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w:t>
      </w:r>
      <w:r w:rsidR="00A106B5">
        <w:rPr>
          <w:rFonts w:ascii="Arial" w:hAnsi="Arial" w:cs="Arial"/>
        </w:rPr>
        <w:t xml:space="preserve">II osi priorytetowej </w:t>
      </w:r>
      <w:r w:rsidRPr="00B81671">
        <w:rPr>
          <w:rFonts w:ascii="Arial" w:hAnsi="Arial" w:cs="Arial"/>
        </w:rPr>
        <w:t xml:space="preserve">POPC poprzez odpowiednie zapisy </w:t>
      </w:r>
      <w:r w:rsidR="00A106B5">
        <w:rPr>
          <w:rFonts w:ascii="Arial" w:hAnsi="Arial" w:cs="Arial"/>
          <w:i/>
        </w:rPr>
        <w:t>Zasad</w:t>
      </w:r>
      <w:r w:rsidRPr="00B81671">
        <w:rPr>
          <w:rFonts w:ascii="Arial" w:hAnsi="Arial" w:cs="Arial"/>
        </w:rPr>
        <w:t xml:space="preserve"> znajdują się w podrozdzia</w:t>
      </w:r>
      <w:r w:rsidR="00A106B5">
        <w:rPr>
          <w:rFonts w:ascii="Arial" w:hAnsi="Arial" w:cs="Arial"/>
        </w:rPr>
        <w:t xml:space="preserve">le 4.3 </w:t>
      </w:r>
      <w:r w:rsidRPr="00B81671">
        <w:rPr>
          <w:rFonts w:ascii="Arial" w:hAnsi="Arial" w:cs="Arial"/>
        </w:rPr>
        <w:t xml:space="preserve">niniejszych </w:t>
      </w:r>
      <w:r w:rsidR="00A106B5">
        <w:rPr>
          <w:rFonts w:ascii="Arial" w:hAnsi="Arial" w:cs="Arial"/>
          <w:i/>
        </w:rPr>
        <w:t>Zasad</w:t>
      </w:r>
      <w:r w:rsidRPr="00B81671">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468092758"/>
      <w:r w:rsidRPr="00B81671">
        <w:rPr>
          <w:rFonts w:ascii="Arial" w:hAnsi="Arial" w:cs="Arial"/>
          <w:i/>
          <w:color w:val="auto"/>
          <w:sz w:val="24"/>
          <w:szCs w:val="24"/>
        </w:rPr>
        <w:t>Zasada faktycznego poniesienia wydatku</w:t>
      </w:r>
      <w:bookmarkEnd w:id="33"/>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Wytycznych horyzontalnych</w:t>
      </w:r>
      <w:r w:rsidRPr="00B81671">
        <w:rPr>
          <w:rFonts w:ascii="Arial" w:hAnsi="Arial" w:cs="Arial"/>
        </w:rPr>
        <w:t xml:space="preserve"> w podrozdziale 6.4 (Zasada faktycznego poniesienia wydatku) oraz w niniejszych </w:t>
      </w:r>
      <w:r w:rsidR="00A106B5">
        <w:rPr>
          <w:rFonts w:ascii="Arial" w:hAnsi="Arial" w:cs="Arial"/>
          <w:i/>
        </w:rPr>
        <w:t>Zasadach</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lastRenderedPageBreak/>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A106B5">
        <w:rPr>
          <w:rFonts w:ascii="Arial" w:hAnsi="Arial" w:cs="Arial"/>
        </w:rPr>
        <w:t>dokonywania</w:t>
      </w:r>
      <w:r w:rsidR="00A106B5"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 horyzontalnych,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2015</w:t>
      </w:r>
      <w:r w:rsidR="00B176BD" w:rsidRPr="00B81671">
        <w:rPr>
          <w:rFonts w:ascii="Arial" w:hAnsi="Arial" w:cs="Arial"/>
        </w:rPr>
        <w:t xml:space="preserve"> r. poz. </w:t>
      </w:r>
      <w:r w:rsidRPr="00B81671">
        <w:rPr>
          <w:rFonts w:ascii="Arial" w:hAnsi="Arial" w:cs="Arial"/>
        </w:rPr>
        <w:t>128</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lastRenderedPageBreak/>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 u</w:t>
      </w:r>
      <w:r w:rsidR="00132869" w:rsidRPr="00B81671">
        <w:rPr>
          <w:rFonts w:ascii="Arial" w:eastAsia="Times New Roman" w:hAnsi="Arial" w:cs="Arial"/>
          <w:lang w:eastAsia="pl-PL"/>
        </w:rPr>
        <w:t>mowami cywilnoprawnymi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Pr="00B81671"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 xml:space="preserve">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w:t>
      </w:r>
      <w:r w:rsidRPr="00B81671">
        <w:rPr>
          <w:rFonts w:ascii="Arial" w:eastAsia="Times New Roman" w:hAnsi="Arial" w:cs="Arial"/>
          <w:lang w:eastAsia="pl-PL"/>
        </w:rPr>
        <w:lastRenderedPageBreak/>
        <w:t>danej umowy jeśli zakres obowiązków wynika wprost z dokumentu powierzającego zadania w projekcie)</w:t>
      </w:r>
      <w:r w:rsidR="00347890" w:rsidRPr="00B81671">
        <w:rPr>
          <w:rFonts w:ascii="Arial" w:eastAsia="Times New Roman" w:hAnsi="Arial" w:cs="Arial"/>
          <w:lang w:eastAsia="pl-PL"/>
        </w:rPr>
        <w:t xml:space="preserve">; </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D42C8" w:rsidRPr="00B81671">
        <w:rPr>
          <w:rFonts w:ascii="Arial" w:eastAsia="Times New Roman" w:hAnsi="Arial" w:cs="Arial"/>
          <w:lang w:eastAsia="pl-PL"/>
        </w:rPr>
        <w:t>5</w:t>
      </w:r>
      <w:r w:rsidR="0052190D" w:rsidRPr="00B81671">
        <w:rPr>
          <w:rFonts w:ascii="Arial" w:eastAsia="Times New Roman" w:hAnsi="Arial" w:cs="Arial"/>
          <w:lang w:eastAsia="pl-PL"/>
        </w:rPr>
        <w:t xml:space="preserve"> r. poz. </w:t>
      </w:r>
      <w:r w:rsidR="00FD42C8" w:rsidRPr="00B81671">
        <w:rPr>
          <w:rFonts w:ascii="Arial" w:eastAsia="Times New Roman" w:hAnsi="Arial" w:cs="Arial"/>
          <w:lang w:eastAsia="pl-PL"/>
        </w:rPr>
        <w:t>782</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ubezpieczenia na czas podróży zagranicznej należy przedstawić polisę ubezpieczeniową wraz z dowodem zapłaty za nią. Ubezpieczenie powinno dotyczyć tylko takich sytuacji, w związku z którymi poniesienie wydatku było </w:t>
      </w:r>
      <w:r w:rsidRPr="00B81671">
        <w:rPr>
          <w:rFonts w:ascii="Arial" w:eastAsia="Times New Roman" w:hAnsi="Arial" w:cs="Arial"/>
          <w:lang w:eastAsia="pl-PL"/>
        </w:rPr>
        <w:lastRenderedPageBreak/>
        <w:t>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awersie oryginału dokumentu należy zawrzeć</w:t>
      </w:r>
      <w:r w:rsidR="00B14D05" w:rsidRPr="00B81671">
        <w:rPr>
          <w:rFonts w:ascii="Arial" w:hAnsi="Arial" w:cs="Arial"/>
        </w:rPr>
        <w:t>, numer umowy o dofinansowanie</w:t>
      </w:r>
      <w:r w:rsidR="002C6429" w:rsidRPr="00B81671">
        <w:rPr>
          <w:rFonts w:ascii="Arial" w:hAnsi="Arial" w:cs="Arial"/>
        </w:rPr>
        <w:t xml:space="preserve">, natomiast na rewersie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xml:space="preserve">. W przypadku dokumentowania wydatków za pomocą faktury elektronicznej należy przedstawić wydruk (wizualizację) dokumentu księgowego, co jest równoważne kopii tradycyjnego dokumentu księgowego. </w:t>
      </w:r>
      <w:r w:rsidR="00B14D05" w:rsidRPr="00B81671">
        <w:rPr>
          <w:rFonts w:ascii="Arial" w:hAnsi="Arial" w:cs="Arial"/>
        </w:rPr>
        <w:lastRenderedPageBreak/>
        <w:t>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4" w:name="_Toc468092759"/>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lastRenderedPageBreak/>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6803C1">
      <w:pPr>
        <w:pStyle w:val="Akapitzlist"/>
        <w:numPr>
          <w:ilvl w:val="0"/>
          <w:numId w:val="16"/>
        </w:numPr>
        <w:spacing w:before="120" w:after="120" w:line="360" w:lineRule="auto"/>
        <w:jc w:val="both"/>
        <w:rPr>
          <w:rFonts w:ascii="Arial" w:hAnsi="Arial" w:cs="Arial"/>
        </w:rPr>
      </w:pPr>
      <w:r w:rsidRPr="00B81671">
        <w:rPr>
          <w:rFonts w:ascii="Arial" w:hAnsi="Arial" w:cs="Arial"/>
        </w:rPr>
        <w:t>Określone wsparcie może być też udzielane jako rekompensata z tytułu realizacji usługi/ usług w ogólnym interesie gospodarczym (UOIG), zgodnie z tzw. pakietem UOIG</w:t>
      </w:r>
      <w:r w:rsidRPr="00B81671">
        <w:rPr>
          <w:rFonts w:ascii="Arial" w:hAnsi="Arial" w:cs="Arial"/>
          <w:sz w:val="16"/>
          <w:szCs w:val="16"/>
          <w:vertAlign w:val="superscript"/>
        </w:rPr>
        <w:footnoteReference w:id="9"/>
      </w:r>
      <w:r w:rsidRPr="00B81671">
        <w:rPr>
          <w:rFonts w:ascii="Arial" w:hAnsi="Arial" w:cs="Arial"/>
        </w:rPr>
        <w:t>. Taka rekompensata:</w:t>
      </w:r>
    </w:p>
    <w:p w:rsidR="001C278F" w:rsidRPr="00B81671" w:rsidRDefault="003826D6" w:rsidP="003826D6">
      <w:pPr>
        <w:pStyle w:val="Akapitzlist"/>
        <w:spacing w:before="120" w:after="120" w:line="360" w:lineRule="auto"/>
        <w:ind w:left="360"/>
        <w:jc w:val="both"/>
        <w:rPr>
          <w:rFonts w:ascii="Arial" w:hAnsi="Arial" w:cs="Arial"/>
        </w:rPr>
      </w:pPr>
      <w:r>
        <w:rPr>
          <w:rFonts w:ascii="Arial" w:hAnsi="Arial" w:cs="Arial"/>
        </w:rPr>
        <w:t xml:space="preserve">a) </w:t>
      </w:r>
      <w:r w:rsidR="001C278F" w:rsidRPr="00B81671">
        <w:rPr>
          <w:rFonts w:ascii="Arial" w:hAnsi="Arial" w:cs="Arial"/>
        </w:rPr>
        <w:t xml:space="preserve">może nie stanowić pomocy publicznej – pod warunkiem spełnienia tzw. kryteriów </w:t>
      </w:r>
      <w:proofErr w:type="spellStart"/>
      <w:r w:rsidR="001C278F" w:rsidRPr="00B81671">
        <w:rPr>
          <w:rFonts w:ascii="Arial" w:hAnsi="Arial" w:cs="Arial"/>
        </w:rPr>
        <w:t>Altmark</w:t>
      </w:r>
      <w:proofErr w:type="spellEnd"/>
      <w:r w:rsidR="001C278F" w:rsidRPr="00B81671">
        <w:rPr>
          <w:rFonts w:ascii="Arial" w:hAnsi="Arial" w:cs="Arial"/>
        </w:rPr>
        <w:t>;</w:t>
      </w:r>
    </w:p>
    <w:p w:rsidR="001C278F" w:rsidRPr="00B81671" w:rsidRDefault="003826D6" w:rsidP="003826D6">
      <w:pPr>
        <w:pStyle w:val="Akapitzlist"/>
        <w:spacing w:before="120" w:after="120" w:line="360" w:lineRule="auto"/>
        <w:ind w:left="360"/>
        <w:jc w:val="both"/>
        <w:rPr>
          <w:rFonts w:ascii="Arial" w:hAnsi="Arial" w:cs="Arial"/>
        </w:rPr>
      </w:pPr>
      <w:r>
        <w:rPr>
          <w:rFonts w:ascii="Arial" w:hAnsi="Arial" w:cs="Arial"/>
        </w:rPr>
        <w:t xml:space="preserve">b) </w:t>
      </w:r>
      <w:r w:rsidR="001C278F" w:rsidRPr="00B81671">
        <w:rPr>
          <w:rFonts w:ascii="Arial" w:hAnsi="Arial" w:cs="Arial"/>
        </w:rPr>
        <w:t>może stanowić pomoc publiczną – niepodlegającą obowiązkowi notyfikacji – pod warunkiem spełnienia kryteriów wskazanych w Decyzji UOIG;</w:t>
      </w:r>
    </w:p>
    <w:p w:rsidR="00833A56" w:rsidRPr="00B81671" w:rsidRDefault="003826D6" w:rsidP="003826D6">
      <w:pPr>
        <w:pStyle w:val="Akapitzlist"/>
        <w:spacing w:before="120" w:after="120" w:line="360" w:lineRule="auto"/>
        <w:ind w:left="360"/>
        <w:jc w:val="both"/>
        <w:rPr>
          <w:rFonts w:ascii="Arial" w:hAnsi="Arial" w:cs="Arial"/>
        </w:rPr>
      </w:pPr>
      <w:r>
        <w:rPr>
          <w:rFonts w:ascii="Arial" w:hAnsi="Arial" w:cs="Arial"/>
        </w:rPr>
        <w:t xml:space="preserve">c) </w:t>
      </w:r>
      <w:r w:rsidR="001C278F" w:rsidRPr="00B81671">
        <w:rPr>
          <w:rFonts w:ascii="Arial" w:hAnsi="Arial" w:cs="Arial"/>
        </w:rPr>
        <w:t>może stanowić pomoc publiczną – podlegająca obowiązkowi notyfikacji KE – w związku z niespełnieniem wszystkich warunków w Decyzji UOIG, a spełnieni</w:t>
      </w:r>
      <w:r w:rsidR="00A34C99" w:rsidRPr="00B81671">
        <w:rPr>
          <w:rFonts w:ascii="Arial" w:hAnsi="Arial" w:cs="Arial"/>
        </w:rPr>
        <w:t>em</w:t>
      </w:r>
      <w:r w:rsidR="001C278F" w:rsidRPr="00B81671">
        <w:rPr>
          <w:rFonts w:ascii="Arial" w:hAnsi="Arial" w:cs="Arial"/>
        </w:rPr>
        <w:t xml:space="preserve"> Zasad ramowych UOIG.</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w:t>
      </w:r>
      <w:r w:rsidRPr="00B81671">
        <w:rPr>
          <w:rFonts w:ascii="Arial" w:hAnsi="Arial" w:cs="Arial"/>
        </w:rPr>
        <w:lastRenderedPageBreak/>
        <w:t xml:space="preserve">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r w:rsidR="00EB6109" w:rsidRPr="00B81671">
        <w:rPr>
          <w:rFonts w:ascii="Arial" w:hAnsi="Arial" w:cs="Arial"/>
        </w:rPr>
        <w:t xml:space="preserve">     </w:t>
      </w:r>
    </w:p>
    <w:p w:rsidR="00E639F6" w:rsidRPr="00E639F6" w:rsidRDefault="00E639F6" w:rsidP="00E639F6">
      <w:pPr>
        <w:pStyle w:val="Akapitzlist"/>
        <w:spacing w:before="120" w:after="12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6" w:name="_Toc407115848"/>
      <w:bookmarkStart w:id="37" w:name="_Toc407116378"/>
      <w:bookmarkStart w:id="38" w:name="_Toc468092760"/>
      <w:bookmarkStart w:id="39" w:name="_Toc406509583"/>
      <w:bookmarkEnd w:id="36"/>
      <w:bookmarkEnd w:id="37"/>
      <w:r w:rsidRPr="00C920D9">
        <w:rPr>
          <w:rFonts w:ascii="Arial" w:hAnsi="Arial" w:cs="Arial"/>
          <w:i/>
          <w:color w:val="000000" w:themeColor="text1"/>
          <w:sz w:val="24"/>
          <w:szCs w:val="24"/>
        </w:rPr>
        <w:lastRenderedPageBreak/>
        <w:t>Uproszczone metody rozliczania wydatków</w:t>
      </w:r>
      <w:bookmarkEnd w:id="38"/>
    </w:p>
    <w:p w:rsidR="00377263" w:rsidRPr="00B81671" w:rsidRDefault="00520A79" w:rsidP="00AA774A">
      <w:pPr>
        <w:pStyle w:val="Akapit"/>
        <w:numPr>
          <w:ilvl w:val="0"/>
          <w:numId w:val="43"/>
        </w:numPr>
        <w:spacing w:before="120" w:after="120"/>
        <w:outlineLvl w:val="5"/>
        <w:rPr>
          <w:bCs w:val="0"/>
          <w:color w:val="000000" w:themeColor="text1"/>
          <w:szCs w:val="22"/>
        </w:rPr>
      </w:pPr>
      <w:r w:rsidRPr="00B81671">
        <w:rPr>
          <w:bCs w:val="0"/>
          <w:color w:val="000000" w:themeColor="text1"/>
          <w:szCs w:val="22"/>
        </w:rPr>
        <w:t xml:space="preserve">Uproszczone metody rozliczania wydatków zostały określone w </w:t>
      </w:r>
      <w:r w:rsidRPr="00B81671">
        <w:rPr>
          <w:bCs w:val="0"/>
          <w:i/>
          <w:color w:val="000000" w:themeColor="text1"/>
          <w:szCs w:val="22"/>
        </w:rPr>
        <w:t>Wytycznych horyzontalnych</w:t>
      </w:r>
      <w:r w:rsidR="002D1084" w:rsidRPr="00B81671">
        <w:rPr>
          <w:bCs w:val="0"/>
          <w:color w:val="000000" w:themeColor="text1"/>
          <w:szCs w:val="22"/>
        </w:rPr>
        <w:t xml:space="preserve"> w</w:t>
      </w:r>
      <w:r w:rsidR="00F82476" w:rsidRPr="00B81671">
        <w:rPr>
          <w:bCs w:val="0"/>
          <w:color w:val="000000" w:themeColor="text1"/>
          <w:szCs w:val="22"/>
        </w:rPr>
        <w:t xml:space="preserve"> </w:t>
      </w:r>
      <w:r w:rsidRPr="00B81671">
        <w:rPr>
          <w:bCs w:val="0"/>
          <w:color w:val="000000" w:themeColor="text1"/>
          <w:szCs w:val="22"/>
        </w:rPr>
        <w:t>podrozdziale</w:t>
      </w:r>
      <w:r w:rsidR="00F82476" w:rsidRPr="00B81671">
        <w:rPr>
          <w:bCs w:val="0"/>
          <w:color w:val="000000" w:themeColor="text1"/>
          <w:szCs w:val="22"/>
        </w:rPr>
        <w:t xml:space="preserve"> 6.6</w:t>
      </w:r>
      <w:r w:rsidRPr="00B81671">
        <w:rPr>
          <w:bCs w:val="0"/>
          <w:color w:val="000000" w:themeColor="text1"/>
          <w:szCs w:val="22"/>
        </w:rPr>
        <w:t xml:space="preserve"> oraz </w:t>
      </w:r>
      <w:r w:rsidR="002D1084" w:rsidRPr="00B81671">
        <w:rPr>
          <w:bCs w:val="0"/>
          <w:color w:val="000000" w:themeColor="text1"/>
          <w:szCs w:val="22"/>
        </w:rPr>
        <w:t>w</w:t>
      </w:r>
      <w:r w:rsidRPr="00B81671">
        <w:rPr>
          <w:bCs w:val="0"/>
          <w:color w:val="000000" w:themeColor="text1"/>
          <w:szCs w:val="22"/>
        </w:rPr>
        <w:t xml:space="preserve"> </w:t>
      </w:r>
      <w:r w:rsidR="00F57372">
        <w:rPr>
          <w:bCs w:val="0"/>
          <w:i/>
          <w:color w:val="000000" w:themeColor="text1"/>
          <w:szCs w:val="22"/>
        </w:rPr>
        <w:t>Zasadach</w:t>
      </w:r>
      <w:r w:rsidR="002D1084" w:rsidRPr="00B81671">
        <w:rPr>
          <w:bCs w:val="0"/>
          <w:color w:val="000000" w:themeColor="text1"/>
          <w:szCs w:val="22"/>
        </w:rPr>
        <w:t xml:space="preserve">. </w:t>
      </w:r>
    </w:p>
    <w:p w:rsidR="004332B6" w:rsidRPr="00B81671" w:rsidRDefault="00A555CE" w:rsidP="00AA774A">
      <w:pPr>
        <w:pStyle w:val="Akapit"/>
        <w:numPr>
          <w:ilvl w:val="0"/>
          <w:numId w:val="43"/>
        </w:numPr>
        <w:spacing w:before="120" w:after="120"/>
        <w:outlineLvl w:val="5"/>
        <w:rPr>
          <w:bCs w:val="0"/>
          <w:color w:val="000000" w:themeColor="text1"/>
          <w:szCs w:val="22"/>
        </w:rPr>
      </w:pPr>
      <w:r w:rsidRPr="00B81671">
        <w:rPr>
          <w:bCs w:val="0"/>
          <w:color w:val="000000" w:themeColor="text1"/>
          <w:szCs w:val="22"/>
        </w:rPr>
        <w:t>Wnioskodawca</w:t>
      </w:r>
      <w:r w:rsidR="004332B6" w:rsidRPr="00B81671">
        <w:rPr>
          <w:bCs w:val="0"/>
          <w:color w:val="000000" w:themeColor="text1"/>
          <w:szCs w:val="22"/>
        </w:rPr>
        <w:t xml:space="preserve"> dokonuje wyboru sposobu rozliczania kosztów pośrednich</w:t>
      </w:r>
      <w:r w:rsidR="005E1C2A" w:rsidRPr="00B81671">
        <w:rPr>
          <w:bCs w:val="0"/>
          <w:color w:val="000000" w:themeColor="text1"/>
          <w:szCs w:val="22"/>
        </w:rPr>
        <w:t>,</w:t>
      </w:r>
      <w:r w:rsidR="004332B6" w:rsidRPr="00B81671">
        <w:rPr>
          <w:bCs w:val="0"/>
          <w:color w:val="000000" w:themeColor="text1"/>
          <w:szCs w:val="22"/>
        </w:rPr>
        <w:t xml:space="preserve"> </w:t>
      </w:r>
      <w:r w:rsidR="009E0804" w:rsidRPr="00B81671">
        <w:rPr>
          <w:bCs w:val="0"/>
          <w:color w:val="000000" w:themeColor="text1"/>
          <w:szCs w:val="22"/>
        </w:rPr>
        <w:t>uproszczoną metodą bądź na podstawie faktycznie poniesionych kosztów</w:t>
      </w:r>
      <w:r w:rsidR="005E1C2A" w:rsidRPr="00B81671">
        <w:rPr>
          <w:bCs w:val="0"/>
          <w:color w:val="000000" w:themeColor="text1"/>
          <w:szCs w:val="22"/>
        </w:rPr>
        <w:t>,</w:t>
      </w:r>
      <w:r w:rsidR="009E0804" w:rsidRPr="00B81671">
        <w:rPr>
          <w:bCs w:val="0"/>
          <w:color w:val="000000" w:themeColor="text1"/>
          <w:szCs w:val="22"/>
        </w:rPr>
        <w:t xml:space="preserve"> </w:t>
      </w:r>
      <w:r w:rsidRPr="00B81671">
        <w:rPr>
          <w:bCs w:val="0"/>
          <w:color w:val="000000" w:themeColor="text1"/>
          <w:szCs w:val="22"/>
        </w:rPr>
        <w:t>we</w:t>
      </w:r>
      <w:r w:rsidR="004332B6" w:rsidRPr="00B81671">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0" w:name="_Toc428535187"/>
      <w:bookmarkStart w:id="41" w:name="_Toc431295988"/>
      <w:bookmarkStart w:id="42" w:name="_Toc468092761"/>
      <w:r>
        <w:rPr>
          <w:rFonts w:ascii="Arial" w:hAnsi="Arial" w:cs="Arial"/>
          <w:i/>
          <w:color w:val="000000" w:themeColor="text1"/>
          <w:sz w:val="24"/>
          <w:szCs w:val="24"/>
        </w:rPr>
        <w:t>Zamówienia udzielane w projektach</w:t>
      </w:r>
      <w:bookmarkEnd w:id="40"/>
      <w:bookmarkEnd w:id="41"/>
      <w:bookmarkEnd w:id="42"/>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8F0F5B">
        <w:rPr>
          <w:rFonts w:ascii="Arial" w:eastAsia="MS Mincho" w:hAnsi="Arial" w:cs="Arial"/>
          <w:i/>
          <w:lang w:eastAsia="ja-JP"/>
        </w:rPr>
        <w:t>Wytycznych horyzontalnych</w:t>
      </w:r>
      <w:r w:rsidR="008D2E9C" w:rsidRPr="00B81671">
        <w:rPr>
          <w:rFonts w:ascii="Arial" w:eastAsia="MS Mincho" w:hAnsi="Arial" w:cs="Arial"/>
          <w:i/>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8F0F5B">
        <w:rPr>
          <w:rFonts w:ascii="Arial" w:eastAsia="MS Mincho" w:hAnsi="Arial" w:cs="Arial"/>
          <w:i/>
          <w:lang w:eastAsia="ja-JP"/>
        </w:rPr>
        <w:t>Wytycznych</w:t>
      </w:r>
      <w:r>
        <w:rPr>
          <w:rFonts w:ascii="Arial" w:eastAsia="MS Mincho" w:hAnsi="Arial" w:cs="Arial"/>
          <w:lang w:eastAsia="ja-JP"/>
        </w:rPr>
        <w:t xml:space="preserve"> </w:t>
      </w:r>
      <w:r w:rsidRPr="008F0F5B">
        <w:rPr>
          <w:rFonts w:ascii="Arial" w:eastAsia="MS Mincho" w:hAnsi="Arial" w:cs="Arial"/>
          <w:i/>
          <w:lang w:eastAsia="ja-JP"/>
        </w:rPr>
        <w:t>horyzontalnych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8F0F5B">
        <w:rPr>
          <w:rFonts w:ascii="Arial" w:eastAsia="MS Mincho" w:hAnsi="Arial" w:cs="Arial"/>
          <w:i/>
          <w:lang w:eastAsia="ja-JP"/>
        </w:rPr>
        <w:t>Wytycznych</w:t>
      </w:r>
      <w:r w:rsidR="009235EB">
        <w:rPr>
          <w:rFonts w:ascii="Arial" w:eastAsia="MS Mincho" w:hAnsi="Arial" w:cs="Arial"/>
          <w:lang w:eastAsia="ja-JP"/>
        </w:rPr>
        <w:t xml:space="preserve"> </w:t>
      </w:r>
      <w:r w:rsidR="009235EB" w:rsidRPr="008F0F5B">
        <w:rPr>
          <w:rFonts w:ascii="Arial" w:eastAsia="MS Mincho" w:hAnsi="Arial" w:cs="Arial"/>
          <w:i/>
          <w:lang w:eastAsia="ja-JP"/>
        </w:rPr>
        <w:t>horyzontalnych</w:t>
      </w:r>
      <w:r w:rsidR="009235EB">
        <w:rPr>
          <w:rFonts w:ascii="Arial" w:eastAsia="MS Mincho" w:hAnsi="Arial" w:cs="Arial"/>
          <w:lang w:eastAsia="ja-JP"/>
        </w:rPr>
        <w:t xml:space="preserve">. </w:t>
      </w:r>
    </w:p>
    <w:p w:rsidR="00507D77" w:rsidRPr="008F0F5B"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F57372">
        <w:rPr>
          <w:rFonts w:ascii="Arial" w:eastAsia="MS Mincho" w:hAnsi="Arial" w:cs="Arial"/>
          <w:lang w:eastAsia="ja-JP"/>
        </w:rPr>
        <w:t xml:space="preserve">Przykładowy wykaz często spotykanych nieprawidłowości w zakresie zamówień </w:t>
      </w:r>
    </w:p>
    <w:p w:rsidR="008D2E9C" w:rsidRPr="00F57372"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F57372">
        <w:rPr>
          <w:rFonts w:ascii="Arial" w:eastAsia="MS Mincho" w:hAnsi="Arial" w:cs="Arial"/>
          <w:lang w:eastAsia="ja-JP"/>
        </w:rPr>
        <w:t xml:space="preserve">został opisany w załączniku nr </w:t>
      </w:r>
      <w:r w:rsidR="009235EB">
        <w:rPr>
          <w:rFonts w:ascii="Arial" w:eastAsia="MS Mincho" w:hAnsi="Arial" w:cs="Arial"/>
          <w:lang w:eastAsia="ja-JP"/>
        </w:rPr>
        <w:t>1</w:t>
      </w:r>
      <w:r w:rsidRPr="00F57372">
        <w:rPr>
          <w:rFonts w:ascii="Arial" w:eastAsia="MS Mincho" w:hAnsi="Arial" w:cs="Arial"/>
          <w:lang w:eastAsia="ja-JP"/>
        </w:rPr>
        <w:t xml:space="preserve"> do</w:t>
      </w:r>
      <w:r w:rsidR="000475A0" w:rsidRPr="00F57372">
        <w:rPr>
          <w:rFonts w:ascii="Arial" w:eastAsia="MS Mincho" w:hAnsi="Arial" w:cs="Arial"/>
          <w:lang w:eastAsia="ja-JP"/>
        </w:rPr>
        <w:t xml:space="preserve"> </w:t>
      </w:r>
      <w:r w:rsidR="0095095B" w:rsidRPr="00F57372">
        <w:rPr>
          <w:rFonts w:ascii="Arial" w:eastAsia="MS Mincho" w:hAnsi="Arial" w:cs="Arial"/>
          <w:lang w:eastAsia="ja-JP"/>
        </w:rPr>
        <w:t>niniejszych</w:t>
      </w:r>
      <w:r w:rsidRPr="00F57372">
        <w:rPr>
          <w:rFonts w:ascii="Arial" w:eastAsia="MS Mincho" w:hAnsi="Arial" w:cs="Arial"/>
          <w:i/>
          <w:lang w:eastAsia="ja-JP"/>
        </w:rPr>
        <w:t xml:space="preserve"> </w:t>
      </w:r>
      <w:r w:rsidR="009235EB">
        <w:rPr>
          <w:rFonts w:ascii="Arial" w:eastAsia="MS Mincho" w:hAnsi="Arial" w:cs="Arial"/>
          <w:i/>
          <w:lang w:eastAsia="ja-JP"/>
        </w:rPr>
        <w:t>Zasad</w:t>
      </w:r>
      <w:r w:rsidRPr="00F57372">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8D2E9C" w:rsidRPr="008D2E9C" w:rsidRDefault="008D2E9C" w:rsidP="006803C1">
      <w:pPr>
        <w:spacing w:before="120" w:after="120" w:line="360" w:lineRule="auto"/>
        <w:ind w:left="720"/>
        <w:jc w:val="both"/>
        <w:rPr>
          <w:rFonts w:ascii="Arial" w:eastAsia="MS Mincho" w:hAnsi="Arial" w:cs="Arial"/>
          <w:lang w:eastAsia="ja-JP"/>
        </w:rPr>
      </w:pP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43" w:name="_Toc468092762"/>
      <w:bookmarkStart w:id="44" w:name="_Toc399917179"/>
      <w:bookmarkEnd w:id="35"/>
      <w:bookmarkEnd w:id="39"/>
      <w:r w:rsidRPr="00F466BF">
        <w:rPr>
          <w:rFonts w:ascii="Arial" w:hAnsi="Arial" w:cs="Arial"/>
          <w:i/>
          <w:color w:val="auto"/>
          <w:sz w:val="24"/>
          <w:szCs w:val="24"/>
        </w:rPr>
        <w:t>Cross-</w:t>
      </w:r>
      <w:proofErr w:type="spellStart"/>
      <w:r w:rsidRPr="00F466BF">
        <w:rPr>
          <w:rFonts w:ascii="Arial" w:hAnsi="Arial" w:cs="Arial"/>
          <w:i/>
          <w:color w:val="auto"/>
          <w:sz w:val="24"/>
          <w:szCs w:val="24"/>
        </w:rPr>
        <w:t>financing</w:t>
      </w:r>
      <w:bookmarkEnd w:id="43"/>
      <w:proofErr w:type="spellEnd"/>
      <w:r w:rsidRPr="007E469E">
        <w:rPr>
          <w:rFonts w:ascii="Arial" w:hAnsi="Arial" w:cs="Arial"/>
          <w:i/>
          <w:color w:val="auto"/>
          <w:sz w:val="24"/>
          <w:szCs w:val="24"/>
        </w:rPr>
        <w:t xml:space="preserve"> </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Zasady i warunki finansowania wydatków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w ramach projektów finansowanych z EFRR zostały określone </w:t>
      </w:r>
      <w:r w:rsidR="00F0720E">
        <w:rPr>
          <w:rFonts w:ascii="Arial" w:eastAsia="MS Mincho" w:hAnsi="Arial" w:cs="Arial"/>
          <w:lang w:eastAsia="ja-JP"/>
        </w:rPr>
        <w:t xml:space="preserve">w </w:t>
      </w:r>
      <w:r w:rsidRPr="00B616AE">
        <w:rPr>
          <w:rFonts w:ascii="Arial" w:eastAsia="MS Mincho" w:hAnsi="Arial" w:cs="Arial"/>
          <w:i/>
          <w:lang w:eastAsia="ja-JP"/>
        </w:rPr>
        <w:t>Wytycznych horyzontalnych</w:t>
      </w:r>
      <w:r w:rsidRPr="005A373A">
        <w:rPr>
          <w:rFonts w:ascii="Arial" w:eastAsia="MS Mincho" w:hAnsi="Arial" w:cs="Arial"/>
          <w:lang w:eastAsia="ja-JP"/>
        </w:rPr>
        <w:t xml:space="preserve"> w podrozdziale 6.8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w:t>
      </w:r>
      <w:proofErr w:type="spellEnd"/>
      <w:r w:rsidRPr="005A373A">
        <w:rPr>
          <w:rFonts w:ascii="Arial" w:eastAsia="MS Mincho" w:hAnsi="Arial" w:cs="Arial"/>
          <w:lang w:eastAsia="ja-JP"/>
        </w:rPr>
        <w:t xml:space="preserve"> oraz w niniejszych </w:t>
      </w:r>
      <w:r w:rsidR="00FD24FA">
        <w:rPr>
          <w:rFonts w:ascii="Arial" w:eastAsia="MS Mincho" w:hAnsi="Arial" w:cs="Arial"/>
          <w:i/>
          <w:lang w:eastAsia="ja-JP"/>
        </w:rPr>
        <w:t>Zasadach</w:t>
      </w:r>
      <w:r w:rsidRPr="005A373A">
        <w:rPr>
          <w:rFonts w:ascii="Arial" w:eastAsia="MS Mincho" w:hAnsi="Arial" w:cs="Arial"/>
          <w:lang w:eastAsia="ja-JP"/>
        </w:rPr>
        <w:t>.</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 xml:space="preserve">Zasada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5A373A">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F466BF" w:rsidRPr="00B81671"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B81671">
        <w:rPr>
          <w:rFonts w:ascii="Arial" w:eastAsia="MS Mincho" w:hAnsi="Arial" w:cs="Arial"/>
          <w:lang w:eastAsia="ja-JP"/>
        </w:rPr>
        <w:t xml:space="preserve">Limit wydatków w ramach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i/>
          <w:lang w:eastAsia="ja-JP"/>
        </w:rPr>
        <w:t xml:space="preserve"> </w:t>
      </w:r>
      <w:r w:rsidRPr="00B81671">
        <w:rPr>
          <w:rFonts w:ascii="Arial" w:eastAsia="MS Mincho" w:hAnsi="Arial" w:cs="Arial"/>
          <w:lang w:eastAsia="ja-JP"/>
        </w:rPr>
        <w:t xml:space="preserve">na poziomie projektu został określony w SZOOP, zgodnie z którym wartość wydatków planowanych we wniosku o dofinansowanie projektu w ramach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lang w:eastAsia="ja-JP"/>
        </w:rPr>
        <w:t xml:space="preserve"> co do zasady nie może stanowić </w:t>
      </w:r>
      <w:r w:rsidRPr="00B81671">
        <w:rPr>
          <w:rFonts w:ascii="Arial" w:eastAsia="MS Mincho" w:hAnsi="Arial" w:cs="Arial"/>
          <w:lang w:eastAsia="ja-JP"/>
        </w:rPr>
        <w:lastRenderedPageBreak/>
        <w:t xml:space="preserve">więcej niż 10% wszystkich wydatków kwalifikowalnych projektu. W </w:t>
      </w:r>
      <w:r w:rsidR="00B616AE" w:rsidRPr="00B81671">
        <w:rPr>
          <w:rFonts w:ascii="Arial" w:eastAsia="MS Mincho" w:hAnsi="Arial" w:cs="Arial"/>
          <w:lang w:eastAsia="ja-JP"/>
        </w:rPr>
        <w:t xml:space="preserve">indywidualnych, </w:t>
      </w:r>
      <w:r w:rsidRPr="00B81671">
        <w:rPr>
          <w:rFonts w:ascii="Arial" w:eastAsia="MS Mincho" w:hAnsi="Arial" w:cs="Arial"/>
          <w:lang w:eastAsia="ja-JP"/>
        </w:rPr>
        <w:t>szczególnie uzasadnionych przypadkach</w:t>
      </w:r>
      <w:r w:rsidR="00B616AE" w:rsidRPr="00B81671">
        <w:rPr>
          <w:rFonts w:ascii="Arial" w:eastAsia="MS Mincho" w:hAnsi="Arial" w:cs="Arial"/>
          <w:lang w:eastAsia="ja-JP"/>
        </w:rPr>
        <w:t>,</w:t>
      </w:r>
      <w:r w:rsidRPr="00B81671">
        <w:rPr>
          <w:rFonts w:ascii="Arial" w:eastAsia="MS Mincho" w:hAnsi="Arial" w:cs="Arial"/>
          <w:lang w:eastAsia="ja-JP"/>
        </w:rPr>
        <w:t xml:space="preserve"> IP POPC może wyrazić zgodę na zwiększenie limitu dotyczącego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lang w:eastAsia="ja-JP"/>
        </w:rPr>
        <w:t xml:space="preserve"> w ramach wydatków kwalifikowalnych na poziomie projektu, pod warunkiem, że taka możliwość została przewidziana w SZOOP.</w:t>
      </w:r>
    </w:p>
    <w:p w:rsidR="005A373A" w:rsidRPr="00B81671" w:rsidRDefault="00F466BF" w:rsidP="00C575F4">
      <w:pPr>
        <w:numPr>
          <w:ilvl w:val="0"/>
          <w:numId w:val="108"/>
        </w:numPr>
        <w:spacing w:before="120" w:after="120" w:line="360" w:lineRule="auto"/>
        <w:ind w:left="709" w:hanging="352"/>
        <w:jc w:val="both"/>
        <w:rPr>
          <w:lang w:eastAsia="ja-JP"/>
        </w:rPr>
      </w:pPr>
      <w:r w:rsidRPr="00B81671">
        <w:rPr>
          <w:rFonts w:ascii="Arial" w:eastAsia="MS Mincho" w:hAnsi="Arial" w:cs="Arial"/>
          <w:lang w:eastAsia="ja-JP"/>
        </w:rPr>
        <w:t xml:space="preserve">W przypadku przekroczenia ustalonego dla danego projektu przez IP POPC limitu wydatków ponoszonych w ramach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lang w:eastAsia="ja-JP"/>
        </w:rPr>
        <w:t>,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5" w:name="_Toc429043882"/>
      <w:bookmarkStart w:id="46" w:name="_Toc468092763"/>
      <w:bookmarkEnd w:id="44"/>
      <w:bookmarkEnd w:id="45"/>
      <w:r w:rsidRPr="007E469E">
        <w:rPr>
          <w:rFonts w:ascii="Arial" w:hAnsi="Arial" w:cs="Arial"/>
          <w:i/>
          <w:color w:val="auto"/>
          <w:sz w:val="24"/>
          <w:szCs w:val="24"/>
        </w:rPr>
        <w:t>Wkład niepieniężny</w:t>
      </w:r>
      <w:bookmarkEnd w:id="46"/>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00FD24FA">
        <w:rPr>
          <w:rFonts w:ascii="Arial" w:eastAsia="Times New Roman" w:hAnsi="Arial" w:cs="Times New Roman"/>
          <w:i/>
          <w:szCs w:val="24"/>
          <w:lang w:eastAsia="pl-PL"/>
        </w:rPr>
        <w:t>Zasady</w:t>
      </w:r>
      <w:r w:rsidRPr="007E469E">
        <w:rPr>
          <w:rFonts w:ascii="Arial" w:eastAsia="Times New Roman" w:hAnsi="Arial" w:cs="Times New Roman"/>
          <w:szCs w:val="24"/>
          <w:lang w:eastAsia="pl-PL"/>
        </w:rPr>
        <w:t>.</w:t>
      </w:r>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Wkład niepieniężny stanowiący część </w:t>
      </w:r>
      <w:r w:rsidR="00001873">
        <w:rPr>
          <w:rFonts w:ascii="Arial" w:eastAsia="Times New Roman" w:hAnsi="Arial" w:cs="Times New Roman"/>
          <w:szCs w:val="24"/>
          <w:lang w:eastAsia="pl-PL"/>
        </w:rPr>
        <w:t xml:space="preserve">lub całość </w:t>
      </w:r>
      <w:r w:rsidRPr="007E469E">
        <w:rPr>
          <w:rFonts w:ascii="Arial" w:eastAsia="Times New Roman" w:hAnsi="Arial" w:cs="Times New Roman"/>
          <w:szCs w:val="24"/>
          <w:lang w:eastAsia="pl-PL"/>
        </w:rPr>
        <w:t>wkładu własnego, wniesiony na rzecz projektu, stanowić może wydatek kwalifikowalny w ramach</w:t>
      </w:r>
      <w:r w:rsidR="00AC0BF2">
        <w:rPr>
          <w:rFonts w:ascii="Arial" w:eastAsia="Times New Roman" w:hAnsi="Arial" w:cs="Times New Roman"/>
          <w:szCs w:val="24"/>
          <w:lang w:eastAsia="pl-PL"/>
        </w:rPr>
        <w:t xml:space="preserve"> POPC</w:t>
      </w:r>
      <w:r w:rsidR="00D122D1">
        <w:rPr>
          <w:rFonts w:ascii="Arial" w:eastAsia="Times New Roman" w:hAnsi="Arial" w:cs="Times New Roman"/>
          <w:szCs w:val="24"/>
          <w:lang w:eastAsia="pl-PL"/>
        </w:rPr>
        <w:t>,</w:t>
      </w:r>
      <w:r w:rsidR="00AC0BF2">
        <w:rPr>
          <w:rFonts w:ascii="Arial" w:eastAsia="Times New Roman" w:hAnsi="Arial" w:cs="Times New Roman"/>
          <w:szCs w:val="24"/>
          <w:lang w:eastAsia="pl-PL"/>
        </w:rPr>
        <w:t xml:space="preserve"> o ile wskazany został w wykazie</w:t>
      </w:r>
      <w:r w:rsidRPr="007E469E">
        <w:rPr>
          <w:rFonts w:ascii="Arial" w:eastAsia="Times New Roman" w:hAnsi="Arial" w:cs="Times New Roman"/>
          <w:szCs w:val="24"/>
          <w:lang w:eastAsia="pl-PL"/>
        </w:rPr>
        <w:t xml:space="preserve"> wydatków kwalifikowalny</w:t>
      </w:r>
      <w:r w:rsidR="00AC0BF2">
        <w:rPr>
          <w:rFonts w:ascii="Arial" w:eastAsia="Times New Roman" w:hAnsi="Arial" w:cs="Times New Roman"/>
          <w:szCs w:val="24"/>
          <w:lang w:eastAsia="pl-PL"/>
        </w:rPr>
        <w:t xml:space="preserve">ch </w:t>
      </w:r>
      <w:r w:rsidR="00C60541">
        <w:rPr>
          <w:rFonts w:ascii="Arial" w:eastAsia="Times New Roman" w:hAnsi="Arial" w:cs="Times New Roman"/>
          <w:szCs w:val="24"/>
          <w:lang w:eastAsia="pl-PL"/>
        </w:rPr>
        <w:t>w rozdzia</w:t>
      </w:r>
      <w:r w:rsidR="00FD24FA">
        <w:rPr>
          <w:rFonts w:ascii="Arial" w:eastAsia="Times New Roman" w:hAnsi="Arial" w:cs="Times New Roman"/>
          <w:szCs w:val="24"/>
          <w:lang w:eastAsia="pl-PL"/>
        </w:rPr>
        <w:t>le 4</w:t>
      </w:r>
      <w:r w:rsidR="00C60541">
        <w:rPr>
          <w:rFonts w:ascii="Arial" w:eastAsia="Times New Roman" w:hAnsi="Arial" w:cs="Times New Roman"/>
          <w:szCs w:val="24"/>
          <w:lang w:eastAsia="pl-PL"/>
        </w:rPr>
        <w:t xml:space="preserve"> niniejszych </w:t>
      </w:r>
      <w:r w:rsidR="00FD24FA">
        <w:rPr>
          <w:rFonts w:ascii="Arial" w:eastAsia="Times New Roman" w:hAnsi="Arial" w:cs="Times New Roman"/>
          <w:i/>
          <w:szCs w:val="24"/>
          <w:lang w:eastAsia="pl-PL"/>
        </w:rPr>
        <w:t>Zasad</w:t>
      </w:r>
      <w:r w:rsidRPr="007E469E">
        <w:rPr>
          <w:rFonts w:ascii="Arial" w:eastAsia="Times New Roman" w:hAnsi="Arial" w:cs="Times New Roman"/>
          <w:szCs w:val="24"/>
          <w:lang w:eastAsia="pl-PL"/>
        </w:rPr>
        <w:t>.</w:t>
      </w:r>
    </w:p>
    <w:p w:rsidR="00903FFD" w:rsidRPr="00B81671"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Sytuacja, w której beneficjent jako wkład własny wnosi do projektu wkład niepieniężny, który w ciągu 7 poprzednich lat (dla nieruchomości</w:t>
      </w:r>
      <w:r w:rsidR="00612AE4" w:rsidRPr="00B81671">
        <w:rPr>
          <w:rFonts w:ascii="Arial" w:eastAsia="Times New Roman" w:hAnsi="Arial" w:cs="Times New Roman"/>
          <w:szCs w:val="24"/>
          <w:lang w:eastAsia="pl-PL"/>
        </w:rPr>
        <w:t xml:space="preserve"> 10 lat</w:t>
      </w:r>
      <w:r w:rsidRPr="00B81671">
        <w:rPr>
          <w:rFonts w:ascii="Arial" w:eastAsia="Times New Roman" w:hAnsi="Arial" w:cs="Times New Roman"/>
          <w:szCs w:val="24"/>
          <w:lang w:eastAsia="pl-PL"/>
        </w:rPr>
        <w:t>) był współfinansowany ze środków unijnych lub dotacji z krajowych środków publicznych</w:t>
      </w:r>
      <w:r w:rsidR="00612AE4"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stanowi podwójne finansowanie i jest niedozwolona.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68092764"/>
      <w:r w:rsidRPr="00C60541">
        <w:rPr>
          <w:rFonts w:ascii="Arial" w:hAnsi="Arial" w:cs="Arial"/>
          <w:i/>
          <w:color w:val="auto"/>
          <w:sz w:val="24"/>
          <w:szCs w:val="24"/>
        </w:rPr>
        <w:t>Leasing</w:t>
      </w:r>
      <w:bookmarkEnd w:id="47"/>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6803C1">
        <w:rPr>
          <w:rFonts w:ascii="Arial" w:eastAsia="Times New Roman" w:hAnsi="Arial" w:cs="Times New Roman"/>
          <w:i/>
          <w:szCs w:val="24"/>
          <w:lang w:eastAsia="pl-PL"/>
        </w:rPr>
        <w:t xml:space="preserve"> </w:t>
      </w:r>
      <w:r w:rsidR="006803C1" w:rsidRPr="006803C1">
        <w:rPr>
          <w:rFonts w:ascii="Arial" w:eastAsia="Times New Roman" w:hAnsi="Arial" w:cs="Times New Roman"/>
          <w:szCs w:val="24"/>
          <w:lang w:eastAsia="pl-PL"/>
        </w:rPr>
        <w:t xml:space="preserve">oraz w niniejszych </w:t>
      </w:r>
      <w:r w:rsidR="00FD24FA">
        <w:rPr>
          <w:rFonts w:ascii="Arial" w:eastAsia="Times New Roman" w:hAnsi="Arial" w:cs="Times New Roman"/>
          <w:i/>
          <w:szCs w:val="24"/>
          <w:lang w:eastAsia="pl-PL"/>
        </w:rPr>
        <w:t>Zasadach</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468092765"/>
      <w:r w:rsidRPr="00554E0C">
        <w:rPr>
          <w:rFonts w:ascii="Arial" w:hAnsi="Arial" w:cs="Arial"/>
          <w:i/>
          <w:color w:val="auto"/>
          <w:sz w:val="24"/>
          <w:szCs w:val="24"/>
        </w:rPr>
        <w:lastRenderedPageBreak/>
        <w:t>Projekty generujące dochód po zakończeniu realizacji projektów</w:t>
      </w:r>
      <w:bookmarkEnd w:id="48"/>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w:t>
      </w:r>
      <w:r w:rsidR="00FD24FA">
        <w:rPr>
          <w:rFonts w:ascii="Arial" w:eastAsia="Times New Roman" w:hAnsi="Arial" w:cs="Times New Roman"/>
          <w:szCs w:val="24"/>
          <w:lang w:eastAsia="pl-PL"/>
        </w:rPr>
        <w:t>pod</w:t>
      </w:r>
      <w:r w:rsidR="003D6B3B">
        <w:rPr>
          <w:rFonts w:ascii="Arial" w:eastAsia="Times New Roman" w:hAnsi="Arial" w:cs="Times New Roman"/>
          <w:szCs w:val="24"/>
          <w:lang w:eastAsia="pl-PL"/>
        </w:rPr>
        <w:t>rozdziały 6.9 i 7.3).</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468092766"/>
      <w:bookmarkEnd w:id="49"/>
      <w:bookmarkEnd w:id="50"/>
      <w:r w:rsidRPr="007E469E">
        <w:rPr>
          <w:rFonts w:ascii="Arial" w:hAnsi="Arial" w:cs="Arial"/>
          <w:i/>
          <w:color w:val="auto"/>
          <w:sz w:val="24"/>
          <w:szCs w:val="24"/>
        </w:rPr>
        <w:t>Kwalifikowalność podatku VAT i innych podatków, opłat i obciążeń</w:t>
      </w:r>
      <w:bookmarkEnd w:id="51"/>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w:t>
      </w:r>
      <w:r w:rsidR="00DC1E2E">
        <w:rPr>
          <w:rFonts w:ascii="Arial" w:eastAsia="Times New Roman" w:hAnsi="Arial" w:cs="Times New Roman"/>
          <w:szCs w:val="24"/>
          <w:lang w:eastAsia="pl-PL"/>
        </w:rPr>
        <w:t>pod</w:t>
      </w:r>
      <w:r w:rsidR="002D0AA9" w:rsidRPr="00777453">
        <w:rPr>
          <w:rFonts w:ascii="Arial" w:eastAsia="Times New Roman" w:hAnsi="Arial" w:cs="Times New Roman"/>
          <w:szCs w:val="24"/>
          <w:lang w:eastAsia="pl-PL"/>
        </w:rPr>
        <w:t>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sidRPr="00DC1E2E">
        <w:rPr>
          <w:rFonts w:ascii="Arial" w:eastAsia="Times New Roman" w:hAnsi="Arial" w:cs="Times New Roman"/>
          <w:i/>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2" w:name="_Toc468092767"/>
      <w:r w:rsidRPr="007E469E">
        <w:rPr>
          <w:rFonts w:ascii="Arial" w:hAnsi="Arial" w:cs="Arial"/>
          <w:i/>
          <w:color w:val="auto"/>
          <w:sz w:val="24"/>
          <w:szCs w:val="24"/>
        </w:rPr>
        <w:t>Kwalifikowalność działań informacyjno-promocyjnych</w:t>
      </w:r>
      <w:bookmarkEnd w:id="5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 horyzontalnych</w:t>
      </w:r>
      <w:r w:rsidRPr="00B81671">
        <w:rPr>
          <w:rFonts w:ascii="Arial" w:hAnsi="Arial" w:cs="Arial"/>
          <w:color w:val="000000"/>
          <w:lang w:eastAsia="pl-PL"/>
        </w:rPr>
        <w:t xml:space="preserve">, niniejszych </w:t>
      </w:r>
      <w:r w:rsidR="00FD24FA">
        <w:rPr>
          <w:rFonts w:ascii="Arial" w:hAnsi="Arial" w:cs="Arial"/>
          <w:i/>
          <w:iCs/>
          <w:color w:val="000000"/>
          <w:lang w:eastAsia="pl-PL"/>
        </w:rPr>
        <w:t>Zasadach</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FD182C">
      <w:pPr>
        <w:pStyle w:val="Akapitzlist"/>
        <w:numPr>
          <w:ilvl w:val="0"/>
          <w:numId w:val="3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FD24FA">
        <w:rPr>
          <w:rFonts w:ascii="Arial" w:hAnsi="Arial" w:cs="Arial"/>
        </w:rPr>
        <w:t xml:space="preserve">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216454">
        <w:rPr>
          <w:rFonts w:ascii="Arial" w:hAnsi="Arial" w:cs="Arial"/>
        </w:rPr>
        <w:t xml:space="preserve">sekcjach rozdziału 4 niniejszych </w:t>
      </w:r>
      <w:r w:rsidR="00216454" w:rsidRPr="008F0F5B">
        <w:rPr>
          <w:rFonts w:ascii="Arial" w:hAnsi="Arial" w:cs="Arial"/>
          <w:i/>
        </w:rPr>
        <w:t>Zasad</w:t>
      </w:r>
      <w:r w:rsidR="00216454">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68092768"/>
      <w:r w:rsidRPr="007E469E">
        <w:rPr>
          <w:rFonts w:ascii="Arial" w:hAnsi="Arial" w:cs="Arial"/>
          <w:i/>
          <w:color w:val="auto"/>
          <w:sz w:val="24"/>
          <w:szCs w:val="24"/>
        </w:rPr>
        <w:lastRenderedPageBreak/>
        <w:t>Koszty pośrednie</w:t>
      </w:r>
      <w:bookmarkEnd w:id="53"/>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niniejszych</w:t>
      </w:r>
      <w:r>
        <w:rPr>
          <w:rFonts w:ascii="Arial" w:hAnsi="Arial" w:cs="Arial"/>
        </w:rPr>
        <w:t xml:space="preserve"> </w:t>
      </w:r>
      <w:r w:rsidR="00216454">
        <w:rPr>
          <w:rFonts w:ascii="Arial" w:hAnsi="Arial" w:cs="Arial"/>
          <w:i/>
        </w:rPr>
        <w:t>Zasadach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216454">
        <w:rPr>
          <w:rFonts w:ascii="Arial" w:hAnsi="Arial" w:cs="Arial"/>
        </w:rPr>
        <w:t xml:space="preserve">II osi priorytetowej w wysokości określonej w rozdziale 4 niniejszych Zasad. </w:t>
      </w:r>
      <w:r w:rsidR="006A626A">
        <w:rPr>
          <w:rFonts w:ascii="Arial" w:hAnsi="Arial" w:cs="Arial"/>
        </w:rPr>
        <w:t xml:space="preserve">Zapisy </w:t>
      </w:r>
      <w:r w:rsidR="00216454">
        <w:rPr>
          <w:rFonts w:ascii="Arial" w:hAnsi="Arial" w:cs="Arial"/>
        </w:rPr>
        <w:t xml:space="preserve">ww. </w:t>
      </w:r>
      <w:r w:rsidR="006A626A">
        <w:rPr>
          <w:rFonts w:ascii="Arial" w:hAnsi="Arial" w:cs="Arial"/>
        </w:rPr>
        <w:t>rozdział</w:t>
      </w:r>
      <w:r w:rsidR="00216454">
        <w:rPr>
          <w:rFonts w:ascii="Arial" w:hAnsi="Arial" w:cs="Arial"/>
        </w:rPr>
        <w:t>u</w:t>
      </w:r>
      <w:r w:rsidR="006A626A">
        <w:rPr>
          <w:rFonts w:ascii="Arial" w:hAnsi="Arial" w:cs="Arial"/>
        </w:rPr>
        <w:t xml:space="preserve"> zawierają </w:t>
      </w:r>
      <w:r w:rsidR="00216454">
        <w:rPr>
          <w:rFonts w:ascii="Arial" w:hAnsi="Arial" w:cs="Arial"/>
        </w:rPr>
        <w:t xml:space="preserve">katalog kosztów pośrednich oraz przyjęty </w:t>
      </w:r>
      <w:r w:rsidR="00871D76">
        <w:rPr>
          <w:rFonts w:ascii="Arial" w:hAnsi="Arial" w:cs="Arial"/>
        </w:rPr>
        <w:t>sposób ich rozliczania</w:t>
      </w:r>
      <w:r w:rsidR="00C15C3E">
        <w:rPr>
          <w:rFonts w:ascii="Arial" w:hAnsi="Arial" w:cs="Arial"/>
        </w:rPr>
        <w:t>.</w:t>
      </w:r>
    </w:p>
    <w:p w:rsidR="006A626A" w:rsidRPr="00B81671" w:rsidRDefault="00903FFD" w:rsidP="00AA774A">
      <w:pPr>
        <w:pStyle w:val="Akapitzlist"/>
        <w:numPr>
          <w:ilvl w:val="0"/>
          <w:numId w:val="3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4" w:name="_Toc417549284"/>
      <w:bookmarkStart w:id="55" w:name="_Toc417549353"/>
      <w:bookmarkStart w:id="56" w:name="_Toc417549422"/>
      <w:bookmarkStart w:id="57" w:name="_Toc418584390"/>
      <w:bookmarkStart w:id="58" w:name="_Toc418588606"/>
      <w:bookmarkStart w:id="59" w:name="_Toc390161737"/>
      <w:bookmarkStart w:id="60" w:name="_Toc399917190"/>
      <w:bookmarkStart w:id="61" w:name="_Toc468092769"/>
      <w:bookmarkEnd w:id="54"/>
      <w:bookmarkEnd w:id="55"/>
      <w:bookmarkEnd w:id="56"/>
      <w:bookmarkEnd w:id="57"/>
      <w:bookmarkEnd w:id="58"/>
      <w:r w:rsidRPr="007E469E">
        <w:rPr>
          <w:rFonts w:ascii="Arial" w:hAnsi="Arial" w:cs="Arial"/>
          <w:i/>
          <w:color w:val="auto"/>
          <w:sz w:val="24"/>
          <w:szCs w:val="24"/>
        </w:rPr>
        <w:t>Koszty związane z angażowaniem personelu</w:t>
      </w:r>
      <w:bookmarkEnd w:id="59"/>
      <w:bookmarkEnd w:id="60"/>
      <w:r w:rsidR="00425717" w:rsidRPr="007E469E">
        <w:rPr>
          <w:rFonts w:ascii="Arial" w:hAnsi="Arial" w:cs="Arial"/>
          <w:i/>
          <w:color w:val="auto"/>
          <w:sz w:val="24"/>
          <w:szCs w:val="24"/>
        </w:rPr>
        <w:t xml:space="preserve"> projektu</w:t>
      </w:r>
      <w:bookmarkEnd w:id="61"/>
    </w:p>
    <w:p w:rsidR="00903FFD" w:rsidRPr="007E469E" w:rsidRDefault="00903FFD" w:rsidP="008A69F7">
      <w:pPr>
        <w:pStyle w:val="Akapitzlist"/>
        <w:numPr>
          <w:ilvl w:val="0"/>
          <w:numId w:val="17"/>
        </w:numPr>
        <w:spacing w:after="0" w:line="360" w:lineRule="auto"/>
        <w:jc w:val="both"/>
        <w:rPr>
          <w:rFonts w:ascii="Arial" w:hAnsi="Arial" w:cs="Arial"/>
        </w:rPr>
      </w:pPr>
      <w:bookmarkStart w:id="62" w:name="_Toc276551643"/>
      <w:bookmarkStart w:id="63"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B81671">
        <w:rPr>
          <w:rFonts w:ascii="Arial" w:hAnsi="Arial" w:cs="Arial"/>
        </w:rPr>
        <w:t>Koszty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00193C31">
        <w:rPr>
          <w:rFonts w:ascii="Arial" w:hAnsi="Arial" w:cs="Arial"/>
          <w:i/>
        </w:rPr>
        <w:t>Zasadach</w:t>
      </w:r>
      <w:r w:rsidRPr="007E469E">
        <w:rPr>
          <w:rFonts w:ascii="Arial" w:hAnsi="Arial" w:cs="Arial"/>
        </w:rPr>
        <w:t>.</w:t>
      </w:r>
      <w:bookmarkEnd w:id="62"/>
      <w:bookmarkEnd w:id="63"/>
      <w:r w:rsidRPr="007E469E">
        <w:rPr>
          <w:rFonts w:ascii="Arial" w:hAnsi="Arial" w:cs="Arial"/>
        </w:rPr>
        <w:t xml:space="preserve"> </w:t>
      </w:r>
    </w:p>
    <w:p w:rsidR="00903FFD" w:rsidRPr="007E469E" w:rsidRDefault="00903FFD" w:rsidP="008A69F7">
      <w:pPr>
        <w:pStyle w:val="Akapitzlist"/>
        <w:numPr>
          <w:ilvl w:val="0"/>
          <w:numId w:val="17"/>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64" w:name="_Toc407115859"/>
      <w:bookmarkStart w:id="65" w:name="_Toc407116389"/>
      <w:bookmarkStart w:id="66" w:name="_Toc468090827"/>
      <w:bookmarkStart w:id="67" w:name="_Toc468090864"/>
      <w:bookmarkStart w:id="68" w:name="_Toc468092733"/>
      <w:bookmarkStart w:id="69" w:name="_Toc468092770"/>
      <w:bookmarkStart w:id="70" w:name="_Toc468090828"/>
      <w:bookmarkStart w:id="71" w:name="_Toc468090865"/>
      <w:bookmarkStart w:id="72" w:name="_Toc468092734"/>
      <w:bookmarkStart w:id="73" w:name="_Toc468092771"/>
      <w:bookmarkStart w:id="74" w:name="_Toc468090829"/>
      <w:bookmarkStart w:id="75" w:name="_Toc468090866"/>
      <w:bookmarkStart w:id="76" w:name="_Toc468092735"/>
      <w:bookmarkStart w:id="77" w:name="_Toc468092772"/>
      <w:bookmarkStart w:id="78" w:name="_Toc468090830"/>
      <w:bookmarkStart w:id="79" w:name="_Toc468090867"/>
      <w:bookmarkStart w:id="80" w:name="_Toc468092736"/>
      <w:bookmarkStart w:id="81" w:name="_Toc468092773"/>
      <w:bookmarkStart w:id="82" w:name="_Toc46809277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81671">
        <w:rPr>
          <w:rFonts w:ascii="Arial" w:hAnsi="Arial" w:cs="Arial"/>
          <w:i/>
          <w:color w:val="auto"/>
          <w:sz w:val="24"/>
          <w:szCs w:val="24"/>
        </w:rPr>
        <w:t>Duży projekt – zasady identyfikacji</w:t>
      </w:r>
      <w:bookmarkEnd w:id="82"/>
      <w:r w:rsidRPr="00B81671">
        <w:rPr>
          <w:rFonts w:ascii="Arial" w:hAnsi="Arial" w:cs="Arial"/>
          <w:i/>
          <w:color w:val="auto"/>
          <w:sz w:val="24"/>
          <w:szCs w:val="24"/>
        </w:rPr>
        <w:t xml:space="preserve"> </w:t>
      </w:r>
    </w:p>
    <w:p w:rsidR="00F0653C" w:rsidRPr="00B81671" w:rsidRDefault="00F0653C" w:rsidP="0030426E">
      <w:pPr>
        <w:pStyle w:val="Akapit"/>
        <w:keepNext w:val="0"/>
        <w:numPr>
          <w:ilvl w:val="0"/>
          <w:numId w:val="8"/>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w:t>
      </w:r>
      <w:r w:rsidRPr="00B81671">
        <w:rPr>
          <w:rFonts w:cs="Arial"/>
          <w:szCs w:val="22"/>
        </w:rPr>
        <w:lastRenderedPageBreak/>
        <w:t>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5"/>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3" w:name="_Toc468092775"/>
      <w:r w:rsidRPr="00B81671">
        <w:rPr>
          <w:rFonts w:ascii="Arial" w:hAnsi="Arial" w:cs="Arial"/>
          <w:i/>
          <w:color w:val="auto"/>
          <w:sz w:val="24"/>
          <w:szCs w:val="24"/>
        </w:rPr>
        <w:t>Podmiot dokonujący wydatków kwalifikowalnych</w:t>
      </w:r>
      <w:bookmarkEnd w:id="83"/>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205665">
        <w:rPr>
          <w:rFonts w:ascii="Arial" w:eastAsia="Times New Roman" w:hAnsi="Arial" w:cs="Arial"/>
          <w:i/>
          <w:lang w:eastAsia="pl-PL"/>
        </w:rPr>
        <w:t>Zasad</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4" w:name="_Toc468092776"/>
      <w:r w:rsidRPr="00B81671">
        <w:rPr>
          <w:rFonts w:ascii="Arial" w:hAnsi="Arial" w:cs="Arial"/>
          <w:i/>
          <w:color w:val="auto"/>
          <w:sz w:val="24"/>
          <w:szCs w:val="24"/>
        </w:rPr>
        <w:t>Podmiot na rzecz którego ponoszone są wydatki kwalifikowalne</w:t>
      </w:r>
      <w:bookmarkEnd w:id="84"/>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 horyzontalnych.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44E2A" w:rsidRDefault="00944E2A" w:rsidP="000D79AE">
      <w:pPr>
        <w:spacing w:before="120" w:after="120" w:line="360" w:lineRule="auto"/>
        <w:jc w:val="both"/>
        <w:rPr>
          <w:rFonts w:ascii="Arial" w:eastAsiaTheme="majorEastAsia" w:hAnsi="Arial" w:cs="Arial"/>
          <w:b/>
          <w:bCs/>
          <w:sz w:val="24"/>
          <w:szCs w:val="24"/>
        </w:rPr>
      </w:pPr>
      <w:bookmarkStart w:id="85" w:name="_Toc429043896"/>
      <w:bookmarkEnd w:id="85"/>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86" w:name="_Toc468092777"/>
      <w:r w:rsidRPr="007E469E">
        <w:rPr>
          <w:rFonts w:ascii="Arial" w:hAnsi="Arial" w:cs="Arial"/>
          <w:color w:val="auto"/>
          <w:sz w:val="24"/>
          <w:szCs w:val="24"/>
        </w:rPr>
        <w:t>Rozdział - Oś priorytetowa II. E-administracja i otwarty rząd - szczegółowe zasady kwalifikowalności wydatków w ramach EFRR</w:t>
      </w:r>
      <w:bookmarkEnd w:id="86"/>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B53DFF" w:rsidRPr="00B81671" w:rsidRDefault="00323F82" w:rsidP="008A69F7">
      <w:pPr>
        <w:numPr>
          <w:ilvl w:val="0"/>
          <w:numId w:val="24"/>
        </w:numPr>
        <w:tabs>
          <w:tab w:val="num" w:pos="405"/>
        </w:tabs>
        <w:spacing w:before="120" w:after="120" w:line="360" w:lineRule="auto"/>
        <w:ind w:left="403" w:hanging="403"/>
        <w:jc w:val="both"/>
        <w:rPr>
          <w:rFonts w:ascii="Arial" w:eastAsia="MS Mincho" w:hAnsi="Arial" w:cs="Arial"/>
          <w:i/>
          <w:lang w:eastAsia="ja-JP"/>
        </w:rPr>
      </w:pPr>
      <w:r w:rsidRPr="00323F82">
        <w:rPr>
          <w:rFonts w:ascii="Arial" w:eastAsia="MS Mincho" w:hAnsi="Arial" w:cs="Arial"/>
          <w:bCs/>
          <w:lang w:eastAsia="ja-JP"/>
        </w:rPr>
        <w:t xml:space="preserve">W ramach II osi priorytetowej dopuszcza się stosowanie uproszczonych metod rozliczania wydatków w odniesieniu do kosztów pośrednich na zasadach określonych w </w:t>
      </w:r>
      <w:r w:rsidRPr="00323F82">
        <w:rPr>
          <w:rFonts w:ascii="Arial" w:eastAsia="MS Mincho" w:hAnsi="Arial" w:cs="Arial"/>
          <w:bCs/>
          <w:i/>
          <w:lang w:eastAsia="ja-JP"/>
        </w:rPr>
        <w:t>Wytycznych horyzontalnych</w:t>
      </w:r>
      <w:r w:rsidRPr="00323F82">
        <w:rPr>
          <w:rFonts w:ascii="Arial" w:eastAsia="MS Mincho" w:hAnsi="Arial" w:cs="Arial"/>
          <w:bCs/>
          <w:lang w:eastAsia="ja-JP"/>
        </w:rPr>
        <w:t xml:space="preserve"> w rozdziale 6.6</w:t>
      </w:r>
      <w:r w:rsidR="00130DBE">
        <w:rPr>
          <w:rFonts w:ascii="Arial" w:eastAsia="MS Mincho" w:hAnsi="Arial" w:cs="Arial"/>
          <w:bCs/>
          <w:lang w:eastAsia="ja-JP"/>
        </w:rPr>
        <w:t xml:space="preserve"> oraz niniejszych </w:t>
      </w:r>
      <w:r w:rsidR="00193C31">
        <w:rPr>
          <w:rFonts w:ascii="Arial" w:eastAsia="MS Mincho" w:hAnsi="Arial" w:cs="Arial"/>
          <w:bCs/>
          <w:i/>
          <w:lang w:eastAsia="ja-JP"/>
        </w:rPr>
        <w:t>Zasadach</w:t>
      </w:r>
      <w:r w:rsidRPr="00B81671">
        <w:rPr>
          <w:rFonts w:ascii="Arial" w:eastAsia="MS Mincho" w:hAnsi="Arial" w:cs="Arial"/>
          <w:bCs/>
          <w:i/>
          <w:lang w:eastAsia="ja-JP"/>
        </w:rPr>
        <w:t xml:space="preserve">. </w:t>
      </w:r>
    </w:p>
    <w:p w:rsidR="00323F82" w:rsidRDefault="00323F82"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i ryczałtowej w wysokości 15</w:t>
      </w:r>
      <w:r w:rsidRPr="00323F82">
        <w:rPr>
          <w:rFonts w:ascii="Arial" w:eastAsia="MS Mincho" w:hAnsi="Arial" w:cs="Arial"/>
          <w:bCs/>
          <w:lang w:eastAsia="ja-JP"/>
        </w:rPr>
        <w:t>% bezpośrednich kwalifikowanych kosztów związanych z zaangażowaniem personelu projektu</w:t>
      </w:r>
      <w:r w:rsidR="00AE584F">
        <w:rPr>
          <w:rFonts w:ascii="Arial" w:eastAsia="MS Mincho" w:hAnsi="Arial" w:cs="Arial"/>
          <w:bCs/>
          <w:lang w:eastAsia="ja-JP"/>
        </w:rPr>
        <w:t>.</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31"/>
        <w:gridCol w:w="4523"/>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lastRenderedPageBreak/>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7" w:name="_Toc468092778"/>
      <w:r w:rsidRPr="007E469E">
        <w:rPr>
          <w:rFonts w:ascii="Arial" w:hAnsi="Arial" w:cs="Arial"/>
          <w:i/>
          <w:color w:val="auto"/>
          <w:sz w:val="24"/>
          <w:szCs w:val="24"/>
        </w:rPr>
        <w:t>Wydatki kwalifikowalne</w:t>
      </w:r>
      <w:bookmarkEnd w:id="87"/>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8" w:name="_Toc468092779"/>
      <w:r w:rsidRPr="008D3EC8">
        <w:rPr>
          <w:rFonts w:ascii="Arial" w:hAnsi="Arial" w:cs="Arial"/>
          <w:b w:val="0"/>
          <w:i/>
          <w:color w:val="auto"/>
          <w:sz w:val="24"/>
          <w:szCs w:val="24"/>
        </w:rPr>
        <w:t>Wykaz wydatków kwalifikowalnych ponoszonych na rzecz projektów realizowanych w ramach II osi priorytetowej</w:t>
      </w:r>
      <w:bookmarkEnd w:id="88"/>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poniższych sekcjach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6"/>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lastRenderedPageBreak/>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lastRenderedPageBreak/>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 xml:space="preserve">Zakup nieruchomości jest kwalifikowalny na warunkach określonych w podrozdziale 7.4 </w:t>
      </w:r>
      <w:r w:rsidRPr="00FC425B">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FD0FB3" w:rsidRPr="00E520FB" w:rsidRDefault="00FD0FB3" w:rsidP="00FD0FB3">
      <w:pPr>
        <w:pStyle w:val="Akapitzlist"/>
        <w:spacing w:after="0" w:line="360" w:lineRule="auto"/>
        <w:jc w:val="both"/>
        <w:rPr>
          <w:rFonts w:ascii="Arial" w:hAnsi="Arial" w:cs="Arial"/>
          <w:color w:val="FF0000"/>
        </w:rPr>
      </w:pPr>
      <w:r>
        <w:rPr>
          <w:rFonts w:ascii="Arial" w:hAnsi="Arial" w:cs="Arial"/>
          <w:color w:val="FF0000"/>
        </w:rPr>
        <w:lastRenderedPageBreak/>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wydatki </w:t>
      </w:r>
      <w:r w:rsidR="00151E60" w:rsidRPr="00CF30FC">
        <w:rPr>
          <w:color w:val="auto"/>
          <w:sz w:val="22"/>
          <w:szCs w:val="22"/>
        </w:rPr>
        <w:t xml:space="preserve"> </w:t>
      </w: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Pr="00034FB2"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7"/>
      </w:r>
      <w:r>
        <w:rPr>
          <w:color w:val="auto"/>
          <w:sz w:val="22"/>
          <w:szCs w:val="22"/>
        </w:rPr>
        <w:t xml:space="preserve">. </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Pr="007E469E" w:rsidRDefault="00A50959" w:rsidP="00F46CF9">
      <w:pPr>
        <w:pStyle w:val="Default"/>
        <w:spacing w:line="360" w:lineRule="auto"/>
        <w:ind w:left="708"/>
        <w:jc w:val="both"/>
        <w:rPr>
          <w:color w:val="auto"/>
          <w:sz w:val="22"/>
          <w:szCs w:val="22"/>
        </w:rPr>
      </w:pPr>
      <w:r w:rsidRPr="00A50959">
        <w:rPr>
          <w:color w:val="auto"/>
          <w:sz w:val="22"/>
          <w:szCs w:val="22"/>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7E469E"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Wydatki poniesione na pokrycie k</w:t>
      </w:r>
      <w:r w:rsidR="00903FFD" w:rsidRPr="007E469E">
        <w:rPr>
          <w:rFonts w:ascii="Arial" w:hAnsi="Arial" w:cs="Arial"/>
        </w:rPr>
        <w:t>oszt</w:t>
      </w:r>
      <w:r>
        <w:rPr>
          <w:rFonts w:ascii="Arial" w:hAnsi="Arial" w:cs="Arial"/>
        </w:rPr>
        <w:t>ów</w:t>
      </w:r>
      <w:r w:rsidR="00903FFD" w:rsidRPr="007E469E">
        <w:rPr>
          <w:rFonts w:ascii="Arial" w:hAnsi="Arial" w:cs="Arial"/>
        </w:rPr>
        <w:t xml:space="preserve"> pośredni</w:t>
      </w:r>
      <w:r>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AE584F">
      <w:pPr>
        <w:pStyle w:val="Default"/>
        <w:numPr>
          <w:ilvl w:val="0"/>
          <w:numId w:val="90"/>
        </w:numPr>
        <w:spacing w:before="120" w:after="120" w:line="360" w:lineRule="auto"/>
        <w:ind w:left="992" w:hanging="357"/>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xml:space="preserve">, z zastrzeżeniem zapisów podrozdziału 6.16 </w:t>
      </w:r>
      <w:r w:rsidR="007E226B" w:rsidRPr="00B81671">
        <w:rPr>
          <w:i/>
          <w:color w:val="auto"/>
          <w:sz w:val="22"/>
          <w:szCs w:val="22"/>
        </w:rPr>
        <w:t>Wytycznych horyzontalnych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lastRenderedPageBreak/>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7E226B" w:rsidRPr="00AE584F" w:rsidRDefault="00ED70A6" w:rsidP="00AE584F">
      <w:pPr>
        <w:pStyle w:val="Default"/>
        <w:spacing w:before="120" w:after="120" w:line="360" w:lineRule="auto"/>
        <w:ind w:left="992" w:hanging="357"/>
        <w:jc w:val="both"/>
        <w:rPr>
          <w:sz w:val="22"/>
          <w:szCs w:val="22"/>
        </w:rPr>
      </w:pPr>
      <w:r>
        <w:rPr>
          <w:color w:val="auto"/>
          <w:sz w:val="22"/>
          <w:szCs w:val="22"/>
        </w:rPr>
        <w:t>ii)</w:t>
      </w:r>
      <w:r w:rsidR="007E226B" w:rsidRPr="007E226B">
        <w:rPr>
          <w:color w:val="auto"/>
          <w:sz w:val="22"/>
          <w:szCs w:val="22"/>
        </w:rPr>
        <w:t xml:space="preserve"> </w:t>
      </w:r>
      <w:r w:rsidR="007E226B" w:rsidRPr="00AE584F">
        <w:rPr>
          <w:sz w:val="22"/>
          <w:szCs w:val="22"/>
        </w:rPr>
        <w:t xml:space="preserve">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 </w:t>
      </w:r>
    </w:p>
    <w:p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p>
    <w:p w:rsidR="00AB17BC" w:rsidRPr="003B4005" w:rsidRDefault="00EF19AE" w:rsidP="00AC3F48">
      <w:pPr>
        <w:pStyle w:val="Default"/>
        <w:spacing w:line="360" w:lineRule="auto"/>
        <w:ind w:left="709"/>
        <w:jc w:val="both"/>
      </w:pPr>
      <w:r>
        <w:rPr>
          <w:color w:val="auto"/>
          <w:sz w:val="22"/>
          <w:szCs w:val="22"/>
        </w:rPr>
        <w:t xml:space="preserve">Dla projektów wybranych do dofinansowania w ramach naboru dla działania 2.1 </w:t>
      </w:r>
      <w:r w:rsidRPr="00EF19AE">
        <w:rPr>
          <w:color w:val="auto"/>
          <w:sz w:val="22"/>
          <w:szCs w:val="22"/>
        </w:rPr>
        <w:t>nr POPC.02.01.00-IP.01-00-001/15</w:t>
      </w:r>
      <w:r>
        <w:rPr>
          <w:color w:val="auto"/>
          <w:sz w:val="22"/>
          <w:szCs w:val="22"/>
        </w:rPr>
        <w:t xml:space="preserve"> 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lastRenderedPageBreak/>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D94F26">
        <w:rPr>
          <w:color w:val="auto"/>
          <w:sz w:val="22"/>
          <w:szCs w:val="22"/>
        </w:rPr>
        <w:t>6</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9" w:name="_Toc429043907"/>
      <w:bookmarkStart w:id="90" w:name="_Toc468092780"/>
      <w:bookmarkEnd w:id="89"/>
      <w:r w:rsidRPr="008D3EC8">
        <w:rPr>
          <w:rFonts w:ascii="Arial" w:hAnsi="Arial" w:cs="Arial"/>
          <w:b w:val="0"/>
          <w:i/>
          <w:color w:val="auto"/>
          <w:sz w:val="24"/>
          <w:szCs w:val="24"/>
        </w:rPr>
        <w:t>Dodatkowe wydatki kwalifikowalne w ramach działania 2.2</w:t>
      </w:r>
      <w:bookmarkEnd w:id="90"/>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91" w:name="_Toc468092781"/>
      <w:r w:rsidRPr="008D3EC8">
        <w:rPr>
          <w:rFonts w:ascii="Arial" w:hAnsi="Arial" w:cs="Arial"/>
          <w:b w:val="0"/>
          <w:i/>
          <w:color w:val="auto"/>
          <w:sz w:val="24"/>
          <w:szCs w:val="24"/>
        </w:rPr>
        <w:lastRenderedPageBreak/>
        <w:t>Dodatkowe wydatki kwalifikowalne w ramach działania 2.3</w:t>
      </w:r>
      <w:bookmarkEnd w:id="91"/>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lastRenderedPageBreak/>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92" w:name="_Toc468092782"/>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92"/>
      <w:proofErr w:type="spellEnd"/>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Pr="007E469E"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903FFD"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Limit wydatków ponoszonych w ramach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xml:space="preserve"> dla poszczególnych działań osi określony jest w SZ</w:t>
      </w:r>
      <w:r w:rsidR="00A7373A">
        <w:rPr>
          <w:rFonts w:ascii="Arial" w:eastAsia="MS Mincho" w:hAnsi="Arial" w:cs="Arial"/>
          <w:lang w:eastAsia="ja-JP"/>
        </w:rPr>
        <w:t>O</w:t>
      </w:r>
      <w:r w:rsidRPr="007E469E">
        <w:rPr>
          <w:rFonts w:ascii="Arial" w:eastAsia="MS Mincho" w:hAnsi="Arial" w:cs="Arial"/>
          <w:lang w:eastAsia="ja-JP"/>
        </w:rPr>
        <w:t xml:space="preserve">OP. </w:t>
      </w:r>
    </w:p>
    <w:p w:rsidR="0035124D" w:rsidRPr="007E469E" w:rsidRDefault="0035124D" w:rsidP="0035124D">
      <w:pPr>
        <w:spacing w:before="120" w:after="120" w:line="360" w:lineRule="auto"/>
        <w:ind w:left="403"/>
        <w:jc w:val="both"/>
        <w:rPr>
          <w:rFonts w:ascii="Arial" w:eastAsia="MS Mincho" w:hAnsi="Arial" w:cs="Arial"/>
          <w:lang w:eastAsia="ja-JP"/>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93" w:name="_Toc468092783"/>
      <w:r w:rsidRPr="007E469E">
        <w:rPr>
          <w:rFonts w:ascii="Arial" w:hAnsi="Arial" w:cs="Arial"/>
          <w:i/>
          <w:color w:val="auto"/>
          <w:sz w:val="24"/>
          <w:szCs w:val="24"/>
        </w:rPr>
        <w:t>Wykaz wydatków niekwalifikowalnych w ramach II osi priorytetowej</w:t>
      </w:r>
      <w:bookmarkEnd w:id="93"/>
      <w:r w:rsidRPr="007E469E">
        <w:rPr>
          <w:rFonts w:ascii="Arial" w:hAnsi="Arial" w:cs="Arial"/>
          <w:i/>
          <w:color w:val="auto"/>
          <w:sz w:val="24"/>
          <w:szCs w:val="24"/>
        </w:rPr>
        <w:t xml:space="preserve"> </w:t>
      </w:r>
    </w:p>
    <w:p w:rsidR="006854B8" w:rsidRPr="006854B8" w:rsidRDefault="006854B8" w:rsidP="006854B8">
      <w:pPr>
        <w:autoSpaceDE w:val="0"/>
        <w:autoSpaceDN w:val="0"/>
        <w:adjustRightInd w:val="0"/>
        <w:spacing w:before="120" w:after="120" w:line="360" w:lineRule="auto"/>
        <w:jc w:val="both"/>
        <w:rPr>
          <w:rFonts w:ascii="Arial" w:eastAsia="Calibri" w:hAnsi="Arial" w:cs="Arial"/>
        </w:rPr>
      </w:pPr>
      <w:r>
        <w:rPr>
          <w:rFonts w:ascii="Arial" w:eastAsia="Calibri" w:hAnsi="Arial" w:cs="Arial"/>
        </w:rPr>
        <w:t>D</w:t>
      </w:r>
      <w:r w:rsidRPr="006854B8">
        <w:rPr>
          <w:rFonts w:ascii="Arial" w:eastAsia="Calibri" w:hAnsi="Arial" w:cs="Arial"/>
        </w:rPr>
        <w:t>o dofinansowania w ramach II osi priorytetowej POPC nie kwalifikują się:</w:t>
      </w:r>
    </w:p>
    <w:p w:rsidR="00BB27C9"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P</w:t>
      </w:r>
      <w:r w:rsidRPr="006854B8">
        <w:rPr>
          <w:rFonts w:ascii="Arial" w:eastAsia="MS Mincho" w:hAnsi="Arial" w:cs="Arial"/>
          <w:lang w:eastAsia="ja-JP"/>
        </w:rPr>
        <w:t>remie i nagrody wypłacone w związku z zaangażowaniem personelu projektu do zadań realizowanych po upływie 36 miesięcy od daty podpi</w:t>
      </w:r>
      <w:r w:rsidR="007A31CD">
        <w:rPr>
          <w:rFonts w:ascii="Arial" w:eastAsia="MS Mincho" w:hAnsi="Arial" w:cs="Arial"/>
          <w:lang w:eastAsia="ja-JP"/>
        </w:rPr>
        <w:t>sania umowy o dofinansowanie.</w:t>
      </w:r>
    </w:p>
    <w:p w:rsidR="00E241C6"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lastRenderedPageBreak/>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103D76" w:rsidRDefault="008E14C5" w:rsidP="000C13DB">
      <w:pPr>
        <w:pStyle w:val="Akapitzlist"/>
        <w:numPr>
          <w:ilvl w:val="1"/>
          <w:numId w:val="46"/>
        </w:numPr>
        <w:spacing w:after="0" w:line="360" w:lineRule="auto"/>
        <w:jc w:val="both"/>
        <w:rPr>
          <w:rFonts w:ascii="Arial" w:hAnsi="Arial" w:cs="Arial"/>
        </w:rPr>
      </w:pPr>
      <w:r>
        <w:rPr>
          <w:rFonts w:ascii="Arial" w:hAnsi="Arial" w:cs="Arial"/>
        </w:rPr>
        <w:t xml:space="preserve">wydatki poniesione na pokrycie </w:t>
      </w:r>
      <w:r w:rsidR="006854B8" w:rsidRPr="00103D76">
        <w:rPr>
          <w:rFonts w:ascii="Arial" w:hAnsi="Arial" w:cs="Arial"/>
        </w:rPr>
        <w:t>koszt</w:t>
      </w:r>
      <w:r>
        <w:rPr>
          <w:rFonts w:ascii="Arial" w:hAnsi="Arial" w:cs="Arial"/>
        </w:rPr>
        <w:t>ów</w:t>
      </w:r>
      <w:r w:rsidR="006854B8" w:rsidRPr="00103D76">
        <w:rPr>
          <w:rFonts w:ascii="Arial" w:hAnsi="Arial" w:cs="Arial"/>
        </w:rPr>
        <w:t xml:space="preserve"> zakupu nieruchomości/gruntu,</w:t>
      </w:r>
    </w:p>
    <w:p w:rsidR="006854B8" w:rsidRPr="00103D76" w:rsidRDefault="006854B8" w:rsidP="000C13DB">
      <w:pPr>
        <w:pStyle w:val="Akapitzlist"/>
        <w:numPr>
          <w:ilvl w:val="1"/>
          <w:numId w:val="46"/>
        </w:numPr>
        <w:spacing w:after="0" w:line="360" w:lineRule="auto"/>
        <w:ind w:hanging="357"/>
        <w:jc w:val="both"/>
        <w:rPr>
          <w:rFonts w:ascii="Arial" w:hAnsi="Arial" w:cs="Arial"/>
        </w:rPr>
      </w:pPr>
      <w:r w:rsidRPr="00103D76">
        <w:rPr>
          <w:rFonts w:ascii="Arial" w:hAnsi="Arial" w:cs="Arial"/>
        </w:rPr>
        <w:t xml:space="preserve">wydatki na rzecz wykupu praw autorskich do </w:t>
      </w:r>
      <w:proofErr w:type="spellStart"/>
      <w:r w:rsidRPr="00103D76">
        <w:rPr>
          <w:rFonts w:ascii="Arial" w:hAnsi="Arial" w:cs="Arial"/>
        </w:rPr>
        <w:t>digitalizowanych</w:t>
      </w:r>
      <w:proofErr w:type="spellEnd"/>
      <w:r w:rsidRPr="00103D76">
        <w:rPr>
          <w:rFonts w:ascii="Arial" w:hAnsi="Arial" w:cs="Arial"/>
        </w:rPr>
        <w:t>/udostępnianych zasobów.</w:t>
      </w:r>
    </w:p>
    <w:p w:rsidR="006854B8"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C31104"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zakupu nieruchomości/gruntu,</w:t>
      </w:r>
    </w:p>
    <w:p w:rsidR="00AE7230"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robót budowlanych</w:t>
      </w:r>
      <w:r w:rsidR="00AE7230">
        <w:rPr>
          <w:rFonts w:ascii="Arial" w:hAnsi="Arial" w:cs="Arial"/>
        </w:rPr>
        <w:t>,</w:t>
      </w:r>
    </w:p>
    <w:p w:rsidR="00944E2A" w:rsidRDefault="00707EC4" w:rsidP="000C13DB">
      <w:pPr>
        <w:pStyle w:val="Akapitzlist"/>
        <w:numPr>
          <w:ilvl w:val="1"/>
          <w:numId w:val="92"/>
        </w:numPr>
        <w:spacing w:after="0" w:line="360" w:lineRule="auto"/>
        <w:jc w:val="both"/>
        <w:rPr>
          <w:rFonts w:ascii="Arial" w:hAnsi="Arial" w:cs="Arial"/>
        </w:rPr>
      </w:pPr>
      <w:r>
        <w:rPr>
          <w:rFonts w:ascii="Arial" w:hAnsi="Arial" w:cs="Arial"/>
        </w:rPr>
        <w:t xml:space="preserve">wydatki w ramach podkategorii </w:t>
      </w:r>
      <w:r w:rsidRPr="00707EC4">
        <w:rPr>
          <w:rFonts w:ascii="Arial" w:hAnsi="Arial" w:cs="Arial"/>
          <w:i/>
        </w:rPr>
        <w:t>sprzęt do digitalizacji</w:t>
      </w:r>
      <w:r>
        <w:rPr>
          <w:rFonts w:ascii="Arial" w:hAnsi="Arial" w:cs="Arial"/>
        </w:rPr>
        <w:t xml:space="preserve">. </w:t>
      </w:r>
      <w:r w:rsidR="006854B8" w:rsidRPr="00C31104">
        <w:rPr>
          <w:rFonts w:ascii="Arial"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4" w:name="_Toc468092784"/>
      <w:r w:rsidRPr="00B81671">
        <w:rPr>
          <w:rFonts w:ascii="Arial" w:eastAsia="Times New Roman" w:hAnsi="Arial" w:cs="Times New Roman"/>
          <w:b/>
          <w:bCs/>
          <w:sz w:val="24"/>
          <w:szCs w:val="20"/>
          <w:lang w:eastAsia="pl-PL"/>
        </w:rPr>
        <w:lastRenderedPageBreak/>
        <w:t xml:space="preserve">Załącznik nr 2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 xml:space="preserve"> 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4"/>
      <w:proofErr w:type="spellEnd"/>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 w przypadku opisania przedmiotu zamówienia publicznego poprzez wskazanie znaków towarowych, patentów lub pochodzenia.</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lastRenderedPageBreak/>
        <w:t xml:space="preserve">Odrzucenie przez zamawiającego oferty zamiast dokonania poprawy oczywistej omyłki pisarskiej/rachunkowej.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5" w:name="_Toc468092785"/>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5"/>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Wytycznych horyzontalnych</w:t>
      </w:r>
      <w:r w:rsidRPr="00B81671">
        <w:rPr>
          <w:rFonts w:ascii="Arial" w:eastAsia="MS Mincho" w:hAnsi="Arial" w:cs="Arial"/>
          <w:lang w:eastAsia="ja-JP"/>
        </w:rPr>
        <w:t xml:space="preserve"> i podrozdziału </w:t>
      </w:r>
      <w:r w:rsidR="00466310">
        <w:rPr>
          <w:rFonts w:ascii="Arial" w:eastAsia="MS Mincho" w:hAnsi="Arial" w:cs="Arial"/>
          <w:lang w:eastAsia="ja-JP"/>
        </w:rPr>
        <w:t>3</w:t>
      </w:r>
      <w:r w:rsidRPr="00B81671">
        <w:rPr>
          <w:rFonts w:ascii="Arial" w:eastAsia="MS Mincho" w:hAnsi="Arial" w:cs="Arial"/>
          <w:lang w:eastAsia="ja-JP"/>
        </w:rPr>
        <w:t xml:space="preserve">.6 niniejszych </w:t>
      </w:r>
      <w:r w:rsidR="00466310">
        <w:rPr>
          <w:rFonts w:ascii="Arial" w:eastAsia="MS Mincho" w:hAnsi="Arial" w:cs="Arial"/>
          <w:i/>
          <w:lang w:eastAsia="ja-JP"/>
        </w:rPr>
        <w:t>Zasad</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466310">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8F0F5B">
              <w:rPr>
                <w:rFonts w:ascii="Arial" w:hAnsi="Arial" w:cs="Arial"/>
                <w:b/>
                <w:i/>
              </w:rPr>
              <w:t>Wytycznych</w:t>
            </w:r>
            <w:r w:rsidRPr="00B81671">
              <w:rPr>
                <w:rFonts w:ascii="Arial" w:hAnsi="Arial" w:cs="Arial"/>
                <w:b/>
              </w:rPr>
              <w:t xml:space="preserve"> </w:t>
            </w:r>
            <w:r w:rsidRPr="008F0F5B">
              <w:rPr>
                <w:rFonts w:ascii="Arial" w:hAnsi="Arial" w:cs="Arial"/>
                <w:b/>
                <w:i/>
              </w:rPr>
              <w:t>horyzontalnych</w:t>
            </w:r>
          </w:p>
        </w:tc>
        <w:tc>
          <w:tcPr>
            <w:tcW w:w="3969" w:type="dxa"/>
            <w:vAlign w:val="center"/>
          </w:tcPr>
          <w:p w:rsidR="0065055F" w:rsidRPr="00B81671" w:rsidRDefault="0065055F" w:rsidP="0046631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8F0F5B">
              <w:rPr>
                <w:rFonts w:ascii="Arial" w:hAnsi="Arial" w:cs="Arial"/>
                <w:b/>
                <w:i/>
              </w:rPr>
              <w:t>Wytycznych horyzontalnych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8F0F5B">
              <w:rPr>
                <w:rFonts w:ascii="Arial" w:hAnsi="Arial" w:cs="Arial"/>
                <w:b/>
                <w:i/>
                <w:sz w:val="20"/>
                <w:szCs w:val="20"/>
              </w:rPr>
              <w:t>Wytycznych horyzontalnych</w:t>
            </w:r>
            <w:r w:rsidRPr="00B81671">
              <w:rPr>
                <w:rFonts w:ascii="Arial" w:hAnsi="Arial" w:cs="Arial"/>
                <w:b/>
                <w:sz w:val="20"/>
                <w:szCs w:val="20"/>
              </w:rPr>
              <w:t xml:space="preserve"> </w:t>
            </w:r>
          </w:p>
        </w:tc>
        <w:tc>
          <w:tcPr>
            <w:tcW w:w="3827"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c>
          <w:tcPr>
            <w:tcW w:w="3969"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Powyżej 50 tyś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tyś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827" w:type="dxa"/>
          </w:tcPr>
          <w:p w:rsidR="0065055F" w:rsidRPr="00B81671" w:rsidRDefault="0065055F" w:rsidP="00773FC4">
            <w:pPr>
              <w:rPr>
                <w:rFonts w:ascii="Arial" w:hAnsi="Arial" w:cs="Arial"/>
                <w:b/>
                <w:sz w:val="20"/>
                <w:szCs w:val="20"/>
              </w:rPr>
            </w:pPr>
          </w:p>
          <w:p w:rsidR="0065055F" w:rsidRPr="00B81671" w:rsidRDefault="00466310" w:rsidP="0046631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tyś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Default="00466310" w:rsidP="00997BCA">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E6" w:rsidRDefault="005B2AE6" w:rsidP="00045401">
      <w:pPr>
        <w:spacing w:after="0" w:line="240" w:lineRule="auto"/>
      </w:pPr>
      <w:r>
        <w:separator/>
      </w:r>
    </w:p>
  </w:endnote>
  <w:endnote w:type="continuationSeparator" w:id="0">
    <w:p w:rsidR="005B2AE6" w:rsidRDefault="005B2AE6"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rbel">
    <w:panose1 w:val="020B0503020204020204"/>
    <w:charset w:val="EE"/>
    <w:family w:val="swiss"/>
    <w:pitch w:val="variable"/>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9629"/>
      <w:docPartObj>
        <w:docPartGallery w:val="Page Numbers (Bottom of Page)"/>
        <w:docPartUnique/>
      </w:docPartObj>
    </w:sdtPr>
    <w:sdtEndPr/>
    <w:sdtContent>
      <w:p w:rsidR="00460573" w:rsidRDefault="00460573">
        <w:pPr>
          <w:pStyle w:val="Stopka"/>
          <w:jc w:val="right"/>
        </w:pPr>
        <w:r>
          <w:fldChar w:fldCharType="begin"/>
        </w:r>
        <w:r>
          <w:instrText>PAGE   \* MERGEFORMAT</w:instrText>
        </w:r>
        <w:r>
          <w:fldChar w:fldCharType="separate"/>
        </w:r>
        <w:r w:rsidR="008F0F5B">
          <w:rPr>
            <w:noProof/>
          </w:rPr>
          <w:t>24</w:t>
        </w:r>
        <w:r>
          <w:fldChar w:fldCharType="end"/>
        </w:r>
      </w:p>
    </w:sdtContent>
  </w:sdt>
  <w:p w:rsidR="00460573" w:rsidRDefault="00460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E6" w:rsidRDefault="005B2AE6" w:rsidP="00045401">
      <w:pPr>
        <w:spacing w:after="0" w:line="240" w:lineRule="auto"/>
      </w:pPr>
      <w:r>
        <w:separator/>
      </w:r>
    </w:p>
  </w:footnote>
  <w:footnote w:type="continuationSeparator" w:id="0">
    <w:p w:rsidR="005B2AE6" w:rsidRDefault="005B2AE6" w:rsidP="00045401">
      <w:pPr>
        <w:spacing w:after="0" w:line="240" w:lineRule="auto"/>
      </w:pPr>
      <w:r>
        <w:continuationSeparator/>
      </w:r>
    </w:p>
  </w:footnote>
  <w:footnote w:id="1">
    <w:p w:rsidR="00460573" w:rsidRPr="00395C47" w:rsidRDefault="00460573"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460573" w:rsidRPr="000E3E65" w:rsidRDefault="00460573"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460573" w:rsidRPr="00C55C98" w:rsidRDefault="00460573"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460573" w:rsidRPr="00C55C98" w:rsidRDefault="00460573"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460573" w:rsidRPr="00C55C98" w:rsidRDefault="00460573"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B81671">
        <w:rPr>
          <w:rFonts w:ascii="Arial" w:hAnsi="Arial" w:cs="Arial"/>
          <w:color w:val="FF0000"/>
          <w:sz w:val="16"/>
          <w:szCs w:val="16"/>
          <w:lang w:val="pl-PL"/>
        </w:rPr>
        <w:t xml:space="preserve">w ust. 4 </w:t>
      </w:r>
      <w:r>
        <w:rPr>
          <w:rFonts w:ascii="Arial" w:hAnsi="Arial" w:cs="Arial"/>
          <w:color w:val="FF0000"/>
          <w:sz w:val="16"/>
          <w:szCs w:val="16"/>
          <w:lang w:val="pl-PL"/>
        </w:rPr>
        <w:t xml:space="preserve"> tego przepisu.</w:t>
      </w:r>
      <w:r>
        <w:rPr>
          <w:rFonts w:ascii="Arial" w:hAnsi="Arial" w:cs="Arial"/>
          <w:sz w:val="16"/>
          <w:szCs w:val="16"/>
          <w:lang w:val="pl-PL"/>
        </w:rPr>
        <w:t>.</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460573" w:rsidRPr="00250FF7" w:rsidRDefault="00460573"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460573" w:rsidRPr="00CA1CDE" w:rsidRDefault="00460573"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460573" w:rsidRPr="008246CF" w:rsidRDefault="00460573"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9">
    <w:p w:rsidR="00460573" w:rsidRPr="008246CF" w:rsidRDefault="00460573" w:rsidP="001C278F">
      <w:pPr>
        <w:spacing w:after="0" w:line="240" w:lineRule="auto"/>
        <w:jc w:val="both"/>
        <w:rPr>
          <w:rFonts w:ascii="Arial" w:hAnsi="Arial" w:cs="Arial"/>
          <w:sz w:val="16"/>
          <w:szCs w:val="16"/>
        </w:rPr>
      </w:pPr>
      <w:r w:rsidRPr="00312ABE">
        <w:rPr>
          <w:rStyle w:val="Odwoanieprzypisudolnego"/>
          <w:rFonts w:ascii="Arial" w:hAnsi="Arial" w:cs="Arial"/>
          <w:sz w:val="18"/>
          <w:szCs w:val="18"/>
        </w:rPr>
        <w:footnoteRef/>
      </w:r>
      <w:r w:rsidRPr="00312ABE">
        <w:rPr>
          <w:rFonts w:ascii="Arial" w:hAnsi="Arial" w:cs="Arial"/>
          <w:sz w:val="18"/>
          <w:szCs w:val="18"/>
        </w:rPr>
        <w:t xml:space="preserve"> </w:t>
      </w:r>
      <w:r w:rsidRPr="008246CF">
        <w:rPr>
          <w:rFonts w:ascii="Arial" w:hAnsi="Arial" w:cs="Arial"/>
          <w:sz w:val="16"/>
          <w:szCs w:val="16"/>
        </w:rPr>
        <w:t xml:space="preserve">Pakiet UOIG stanowią następujące akty:  Komunikat </w:t>
      </w:r>
      <w:r>
        <w:rPr>
          <w:rFonts w:ascii="Arial" w:hAnsi="Arial" w:cs="Arial"/>
          <w:sz w:val="16"/>
          <w:szCs w:val="16"/>
        </w:rPr>
        <w:t>KE</w:t>
      </w:r>
      <w:r w:rsidRPr="008246CF">
        <w:rPr>
          <w:rFonts w:ascii="Arial" w:hAnsi="Arial" w:cs="Arial"/>
          <w:sz w:val="16"/>
          <w:szCs w:val="16"/>
        </w:rPr>
        <w:t xml:space="preserve"> w sprawie stosowania reguł Unii Europejskiej w dziedzinie pomocy państwa w odniesieniu do rekompensaty z tytułu usług świadczonych w ogólnym interesie gospodarczym (</w:t>
      </w:r>
      <w:r w:rsidRPr="008246CF">
        <w:rPr>
          <w:rFonts w:ascii="Arial" w:hAnsi="Arial" w:cs="Arial"/>
          <w:sz w:val="16"/>
          <w:szCs w:val="16"/>
          <w:bdr w:val="none" w:sz="0" w:space="0" w:color="auto" w:frame="1"/>
        </w:rPr>
        <w:t>Dz.</w:t>
      </w:r>
      <w:r>
        <w:rPr>
          <w:rFonts w:ascii="Arial" w:hAnsi="Arial" w:cs="Arial"/>
          <w:sz w:val="16"/>
          <w:szCs w:val="16"/>
          <w:bdr w:val="none" w:sz="0" w:space="0" w:color="auto" w:frame="1"/>
        </w:rPr>
        <w:t xml:space="preserve"> </w:t>
      </w:r>
      <w:r w:rsidRPr="008246CF">
        <w:rPr>
          <w:rFonts w:ascii="Arial" w:hAnsi="Arial" w:cs="Arial"/>
          <w:sz w:val="16"/>
          <w:szCs w:val="16"/>
          <w:bdr w:val="none" w:sz="0" w:space="0" w:color="auto" w:frame="1"/>
        </w:rPr>
        <w:t xml:space="preserve">Urz. UE C 8 z </w:t>
      </w:r>
      <w:hyperlink r:id="rId1" w:tooltip="Komunikat Komisji w sprawie stosowania reguł UE w dziedzinie pomocy państwa w odniesieniu do rekompensaty z tytułu usług świadczonych w ogólnym interesie gospodarczym (Dz.Urz. UE C 8 z dnia 11 stycznia 2012 r., s. 4)" w:history="1">
        <w:r w:rsidRPr="008246CF">
          <w:rPr>
            <w:rFonts w:ascii="Arial" w:eastAsia="Times New Roman" w:hAnsi="Arial" w:cs="Arial"/>
            <w:sz w:val="16"/>
            <w:szCs w:val="16"/>
            <w:bdr w:val="none" w:sz="0" w:space="0" w:color="auto" w:frame="1"/>
            <w:lang w:eastAsia="pl-PL"/>
          </w:rPr>
          <w:t>dnia 11 stycznia 2012 r., str. 4; dalej jako: Komunikat UOIG)</w:t>
        </w:r>
      </w:hyperlink>
      <w:r w:rsidRPr="008246CF">
        <w:rPr>
          <w:rFonts w:ascii="Arial" w:eastAsia="Times New Roman" w:hAnsi="Arial" w:cs="Arial"/>
          <w:sz w:val="16"/>
          <w:szCs w:val="16"/>
          <w:lang w:eastAsia="pl-PL"/>
        </w:rPr>
        <w:t xml:space="preserve">, </w:t>
      </w:r>
      <w:r w:rsidRPr="008246CF">
        <w:rPr>
          <w:rFonts w:ascii="Arial" w:hAnsi="Arial" w:cs="Arial"/>
          <w:sz w:val="16"/>
          <w:szCs w:val="16"/>
        </w:rPr>
        <w:t xml:space="preserve">Decyzja </w:t>
      </w:r>
      <w:r>
        <w:rPr>
          <w:rFonts w:ascii="Arial" w:hAnsi="Arial" w:cs="Arial"/>
          <w:sz w:val="16"/>
          <w:szCs w:val="16"/>
        </w:rPr>
        <w:t>KE</w:t>
      </w:r>
      <w:r w:rsidRPr="008246CF">
        <w:rPr>
          <w:rFonts w:ascii="Arial" w:hAnsi="Arial" w:cs="Arial"/>
          <w:sz w:val="16"/>
          <w:szCs w:val="16"/>
        </w:rPr>
        <w:t xml:space="preserve"> z dnia 20 grudnia 2011 r. </w:t>
      </w:r>
      <w:r w:rsidRPr="008246CF">
        <w:rPr>
          <w:rFonts w:ascii="Arial" w:eastAsia="Times New Roman" w:hAnsi="Arial" w:cs="Arial"/>
          <w:color w:val="000000"/>
          <w:sz w:val="16"/>
          <w:szCs w:val="16"/>
          <w:lang w:eastAsia="pl-PL"/>
        </w:rPr>
        <w:t xml:space="preserve">w sprawie stosowania art. 106 ust.2 </w:t>
      </w:r>
      <w:r>
        <w:rPr>
          <w:rFonts w:ascii="Arial" w:eastAsia="Times New Roman" w:hAnsi="Arial" w:cs="Arial"/>
          <w:color w:val="000000"/>
          <w:sz w:val="16"/>
          <w:szCs w:val="16"/>
          <w:lang w:eastAsia="pl-PL"/>
        </w:rPr>
        <w:t>TFUE</w:t>
      </w:r>
      <w:r w:rsidRPr="008246CF">
        <w:rPr>
          <w:rFonts w:ascii="Arial" w:eastAsia="Times New Roman" w:hAnsi="Arial" w:cs="Arial"/>
          <w:color w:val="000000"/>
          <w:sz w:val="16"/>
          <w:szCs w:val="16"/>
          <w:lang w:eastAsia="pl-PL"/>
        </w:rPr>
        <w:t xml:space="preserve"> do pomocy państwa w formie rekompensaty z tytułu świadczenia usług publicznych, przyznawanej przedsiębiorstwom zobowiązanym do wykonywania usług świadczonych w ogólnym interesie gospodarczym, </w:t>
      </w:r>
      <w:hyperlink r:id="rId2" w:tooltip="Decyzja Komisji z dnia 20 grudnia 2011 r. w sprawie stosowania art. 106 ust. 2 Traktatu o funkcjonowaniu Unii Europejskiej do pomocy państwa w formie rekompensaty z tytułu świadczenia usług publicznych, przyznawanej przedsiębiorstwom zobowiązanym do wykonywani" w:history="1">
        <w:r w:rsidRPr="008246CF">
          <w:rPr>
            <w:rFonts w:ascii="Arial" w:eastAsia="Times New Roman" w:hAnsi="Arial" w:cs="Arial"/>
            <w:sz w:val="16"/>
            <w:szCs w:val="16"/>
            <w:bdr w:val="none" w:sz="0" w:space="0" w:color="auto" w:frame="1"/>
            <w:lang w:eastAsia="pl-PL"/>
          </w:rPr>
          <w:t>(Dz. Urz. UE L 7 z dnia 11 stycznia 2012 r., str. 3; dalej jako: Decyzja UOIG)</w:t>
        </w:r>
      </w:hyperlink>
      <w:r w:rsidRPr="008246CF">
        <w:rPr>
          <w:rFonts w:ascii="Arial" w:eastAsia="Times New Roman" w:hAnsi="Arial" w:cs="Arial"/>
          <w:sz w:val="16"/>
          <w:szCs w:val="16"/>
          <w:bdr w:val="none" w:sz="0" w:space="0" w:color="auto" w:frame="1"/>
          <w:lang w:eastAsia="pl-PL"/>
        </w:rPr>
        <w:t xml:space="preserve">, </w:t>
      </w:r>
      <w:r w:rsidRPr="008246CF">
        <w:rPr>
          <w:rFonts w:ascii="Arial" w:hAnsi="Arial" w:cs="Arial"/>
          <w:sz w:val="16"/>
          <w:szCs w:val="16"/>
        </w:rPr>
        <w:t xml:space="preserve">Rozporządzenie w sprawie stosowania art. 107 i 108 </w:t>
      </w:r>
      <w:r>
        <w:rPr>
          <w:rFonts w:ascii="Arial" w:hAnsi="Arial" w:cs="Arial"/>
          <w:sz w:val="16"/>
          <w:szCs w:val="16"/>
        </w:rPr>
        <w:t>TFUE</w:t>
      </w:r>
      <w:r w:rsidRPr="008246CF">
        <w:rPr>
          <w:rFonts w:ascii="Arial" w:hAnsi="Arial" w:cs="Arial"/>
          <w:sz w:val="16"/>
          <w:szCs w:val="16"/>
        </w:rPr>
        <w:t xml:space="preserve"> do pomocy de </w:t>
      </w:r>
      <w:proofErr w:type="spellStart"/>
      <w:r w:rsidRPr="008246CF">
        <w:rPr>
          <w:rFonts w:ascii="Arial" w:hAnsi="Arial" w:cs="Arial"/>
          <w:sz w:val="16"/>
          <w:szCs w:val="16"/>
        </w:rPr>
        <w:t>minimis</w:t>
      </w:r>
      <w:proofErr w:type="spellEnd"/>
      <w:r w:rsidRPr="008246CF">
        <w:rPr>
          <w:rFonts w:ascii="Arial" w:hAnsi="Arial" w:cs="Arial"/>
          <w:sz w:val="16"/>
          <w:szCs w:val="16"/>
        </w:rPr>
        <w:t xml:space="preserve"> na wykonywanie usług świadczonych w ogólnym interesie gospodarczym – określa warunki, w tym kwotę rekompensaty, przy spełnieniu których uznaje się, że rekompensata z tytułu usług świadczonych w ogólnym interesie gospodarczym nie spełnia wszystkich kryteriów z art. 107 </w:t>
      </w:r>
      <w:r>
        <w:rPr>
          <w:rFonts w:ascii="Arial" w:hAnsi="Arial" w:cs="Arial"/>
          <w:sz w:val="16"/>
          <w:szCs w:val="16"/>
        </w:rPr>
        <w:t>TFUE</w:t>
      </w:r>
      <w:r w:rsidRPr="008246CF">
        <w:rPr>
          <w:rFonts w:ascii="Arial" w:hAnsi="Arial" w:cs="Arial"/>
          <w:sz w:val="16"/>
          <w:szCs w:val="16"/>
        </w:rPr>
        <w:t xml:space="preserve"> (</w:t>
      </w:r>
      <w:proofErr w:type="spellStart"/>
      <w:r w:rsidRPr="008246CF">
        <w:rPr>
          <w:rFonts w:ascii="Arial" w:hAnsi="Arial" w:cs="Arial"/>
          <w:sz w:val="16"/>
          <w:szCs w:val="16"/>
        </w:rPr>
        <w:t>Dz.Urz</w:t>
      </w:r>
      <w:proofErr w:type="spellEnd"/>
      <w:r w:rsidRPr="008246CF">
        <w:rPr>
          <w:rFonts w:ascii="Arial" w:hAnsi="Arial" w:cs="Arial"/>
          <w:sz w:val="16"/>
          <w:szCs w:val="16"/>
        </w:rPr>
        <w:t xml:space="preserve">. UE L z dnia 26.04. 2012 r., str.8; rozporządzenie UOIG do pomocy de </w:t>
      </w:r>
      <w:proofErr w:type="spellStart"/>
      <w:r w:rsidRPr="008246CF">
        <w:rPr>
          <w:rFonts w:ascii="Arial" w:hAnsi="Arial" w:cs="Arial"/>
          <w:sz w:val="16"/>
          <w:szCs w:val="16"/>
        </w:rPr>
        <w:t>minimis</w:t>
      </w:r>
      <w:proofErr w:type="spellEnd"/>
      <w:r w:rsidRPr="008246CF">
        <w:rPr>
          <w:rFonts w:ascii="Arial" w:hAnsi="Arial" w:cs="Arial"/>
          <w:sz w:val="16"/>
          <w:szCs w:val="16"/>
        </w:rPr>
        <w:t>),</w:t>
      </w:r>
      <w:r>
        <w:rPr>
          <w:rFonts w:ascii="Arial" w:hAnsi="Arial" w:cs="Arial"/>
          <w:sz w:val="16"/>
          <w:szCs w:val="16"/>
        </w:rPr>
        <w:t xml:space="preserve"> </w:t>
      </w:r>
      <w:r w:rsidRPr="008246CF">
        <w:rPr>
          <w:rFonts w:ascii="Arial" w:hAnsi="Arial" w:cs="Arial"/>
          <w:sz w:val="16"/>
          <w:szCs w:val="16"/>
        </w:rPr>
        <w:t xml:space="preserve">Komunikat </w:t>
      </w:r>
      <w:r>
        <w:rPr>
          <w:rFonts w:ascii="Arial" w:hAnsi="Arial" w:cs="Arial"/>
          <w:sz w:val="16"/>
          <w:szCs w:val="16"/>
        </w:rPr>
        <w:t>KE</w:t>
      </w:r>
      <w:r w:rsidRPr="008246CF">
        <w:rPr>
          <w:rFonts w:ascii="Arial" w:hAnsi="Arial" w:cs="Arial"/>
          <w:sz w:val="16"/>
          <w:szCs w:val="16"/>
        </w:rPr>
        <w:t>: Zasady ramowe Unii Europejskiej dotyczące pomocy państwa w formie rekompensaty z tytułu świadczenia usług publicznych (Dz. Urz. UE C8 z dnia 11.01.2012</w:t>
      </w:r>
      <w:r>
        <w:rPr>
          <w:rFonts w:ascii="Arial" w:hAnsi="Arial" w:cs="Arial"/>
          <w:sz w:val="16"/>
          <w:szCs w:val="16"/>
        </w:rPr>
        <w:t> </w:t>
      </w:r>
      <w:r w:rsidRPr="008246CF">
        <w:rPr>
          <w:rFonts w:ascii="Arial" w:hAnsi="Arial" w:cs="Arial"/>
          <w:sz w:val="16"/>
          <w:szCs w:val="16"/>
        </w:rPr>
        <w:t>r., str.4; dalej: Zasady ramowe UOIG)</w:t>
      </w:r>
      <w:r>
        <w:rPr>
          <w:rFonts w:ascii="Arial" w:hAnsi="Arial" w:cs="Arial"/>
          <w:sz w:val="16"/>
          <w:szCs w:val="16"/>
        </w:rPr>
        <w:t>.</w:t>
      </w:r>
    </w:p>
  </w:footnote>
  <w:footnote w:id="10">
    <w:p w:rsidR="00460573" w:rsidRPr="003217B9" w:rsidRDefault="00460573"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1">
    <w:p w:rsidR="00460573" w:rsidRPr="00AA2E60" w:rsidRDefault="00460573"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rsidR="00460573" w:rsidRPr="00F80636" w:rsidRDefault="00460573"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460573" w:rsidRPr="006803C1" w:rsidRDefault="00460573"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rsidR="00460573" w:rsidRPr="00AA2E60" w:rsidRDefault="00460573"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rsidR="00460573" w:rsidRPr="00136638" w:rsidRDefault="00460573" w:rsidP="00B81671">
      <w:pPr>
        <w:pStyle w:val="Tekstprzypisudolnego"/>
        <w:ind w:left="284" w:hanging="284"/>
        <w:jc w:val="both"/>
        <w:rPr>
          <w:lang w:val="pl-PL"/>
        </w:rPr>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w:t>
      </w:r>
      <w:r>
        <w:rPr>
          <w:rFonts w:ascii="Arial" w:hAnsi="Arial" w:cs="Arial"/>
          <w:sz w:val="16"/>
          <w:szCs w:val="16"/>
          <w:lang w:val="pl-PL"/>
        </w:rPr>
        <w:t>In</w:t>
      </w:r>
      <w:r w:rsidRPr="00136638">
        <w:rPr>
          <w:rFonts w:ascii="Arial" w:hAnsi="Arial" w:cs="Arial"/>
          <w:sz w:val="16"/>
          <w:szCs w:val="16"/>
        </w:rPr>
        <w:t xml:space="preserve">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136638">
        <w:rPr>
          <w:rFonts w:ascii="Arial" w:hAnsi="Arial" w:cs="Arial"/>
          <w:sz w:val="16"/>
          <w:szCs w:val="16"/>
        </w:rPr>
        <w:sym w:font="Wingdings" w:char="F0E0"/>
      </w:r>
      <w:r w:rsidRPr="00136638">
        <w:rPr>
          <w:rFonts w:ascii="Arial" w:hAnsi="Arial" w:cs="Arial"/>
          <w:sz w:val="16"/>
          <w:szCs w:val="16"/>
        </w:rPr>
        <w:t xml:space="preserve">Archiwalne kursy walut  </w:t>
      </w:r>
      <w:r w:rsidRPr="00136638">
        <w:rPr>
          <w:rFonts w:ascii="Arial" w:hAnsi="Arial" w:cs="Arial"/>
          <w:sz w:val="16"/>
          <w:szCs w:val="16"/>
        </w:rPr>
        <w:sym w:font="Wingdings" w:char="F0E0"/>
      </w:r>
      <w:r w:rsidRPr="00136638">
        <w:rPr>
          <w:rFonts w:ascii="Arial" w:hAnsi="Arial" w:cs="Arial"/>
          <w:sz w:val="16"/>
          <w:szCs w:val="16"/>
        </w:rPr>
        <w:t xml:space="preserve"> Kursy średnie miesięczne, na koniec miesiąca, średnie .roczne. Wskazany adres strony może ulec zmianie.</w:t>
      </w:r>
    </w:p>
  </w:footnote>
  <w:footnote w:id="16">
    <w:p w:rsidR="00460573" w:rsidRPr="00FC425B" w:rsidRDefault="00460573">
      <w:pPr>
        <w:pStyle w:val="Tekstprzypisudolnego"/>
        <w:rPr>
          <w:sz w:val="16"/>
          <w:szCs w:val="16"/>
          <w:lang w:val="pl-PL"/>
        </w:rPr>
      </w:pPr>
      <w:r w:rsidRPr="00FC425B">
        <w:rPr>
          <w:rStyle w:val="Odwoanieprzypisudolnego"/>
          <w:sz w:val="16"/>
          <w:szCs w:val="16"/>
        </w:rPr>
        <w:footnoteRef/>
      </w:r>
      <w:r w:rsidRPr="00FC425B">
        <w:rPr>
          <w:sz w:val="16"/>
          <w:szCs w:val="16"/>
        </w:rPr>
        <w:t xml:space="preserve"> </w:t>
      </w:r>
      <w:r w:rsidRPr="00FC425B">
        <w:rPr>
          <w:sz w:val="16"/>
          <w:szCs w:val="16"/>
          <w:lang w:val="pl-PL"/>
        </w:rPr>
        <w:t xml:space="preserve">Pod pojęciem </w:t>
      </w:r>
      <w:r>
        <w:rPr>
          <w:sz w:val="16"/>
          <w:szCs w:val="16"/>
          <w:lang w:val="pl-PL"/>
        </w:rPr>
        <w:t>sprzęt informatyczny należy rozumieć również sprzęt z zakresu teleinformatyki.</w:t>
      </w:r>
    </w:p>
  </w:footnote>
  <w:footnote w:id="17">
    <w:p w:rsidR="00460573" w:rsidRPr="008B6AB6" w:rsidRDefault="00460573" w:rsidP="008B6AB6">
      <w:pPr>
        <w:pStyle w:val="Tekstprzypisudolnego"/>
        <w:ind w:left="0" w:firstLine="0"/>
        <w:rPr>
          <w:sz w:val="16"/>
          <w:szCs w:val="16"/>
        </w:rPr>
      </w:pPr>
      <w:r w:rsidRPr="008B6AB6">
        <w:rPr>
          <w:rStyle w:val="Odwoanieprzypisudolnego"/>
          <w:sz w:val="16"/>
          <w:szCs w:val="16"/>
        </w:rPr>
        <w:footnoteRef/>
      </w:r>
      <w:r w:rsidRPr="008B6AB6">
        <w:rPr>
          <w:sz w:val="16"/>
          <w:szCs w:val="16"/>
        </w:rPr>
        <w:t xml:space="preserve"> </w:t>
      </w:r>
      <w:r w:rsidRPr="008B6AB6">
        <w:rPr>
          <w:sz w:val="16"/>
          <w:szCs w:val="16"/>
          <w:lang w:val="pl-PL"/>
        </w:rPr>
        <w:t xml:space="preserve">Produkcja i </w:t>
      </w:r>
      <w:r>
        <w:rPr>
          <w:sz w:val="16"/>
          <w:szCs w:val="16"/>
          <w:lang w:val="pl-PL"/>
        </w:rPr>
        <w:t>d</w:t>
      </w:r>
      <w:r w:rsidRPr="008B6AB6">
        <w:rPr>
          <w:sz w:val="16"/>
          <w:szCs w:val="16"/>
          <w:lang w:val="pl-PL"/>
        </w:rPr>
        <w:t>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1"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0E6853"/>
    <w:multiLevelType w:val="hybridMultilevel"/>
    <w:tmpl w:val="ED080D40"/>
    <w:lvl w:ilvl="0" w:tplc="097881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9"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56"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8"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53716F"/>
    <w:multiLevelType w:val="hybridMultilevel"/>
    <w:tmpl w:val="51A243D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82"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7"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5"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2" w15:restartNumberingAfterBreak="0">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5"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0"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32"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6"/>
  </w:num>
  <w:num w:numId="2">
    <w:abstractNumId w:val="70"/>
  </w:num>
  <w:num w:numId="3">
    <w:abstractNumId w:val="117"/>
  </w:num>
  <w:num w:numId="4">
    <w:abstractNumId w:val="114"/>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125"/>
  </w:num>
  <w:num w:numId="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9"/>
  </w:num>
  <w:num w:numId="12">
    <w:abstractNumId w:val="9"/>
  </w:num>
  <w:num w:numId="13">
    <w:abstractNumId w:val="111"/>
  </w:num>
  <w:num w:numId="14">
    <w:abstractNumId w:val="90"/>
  </w:num>
  <w:num w:numId="15">
    <w:abstractNumId w:val="46"/>
  </w:num>
  <w:num w:numId="16">
    <w:abstractNumId w:val="109"/>
  </w:num>
  <w:num w:numId="17">
    <w:abstractNumId w:val="100"/>
  </w:num>
  <w:num w:numId="18">
    <w:abstractNumId w:val="85"/>
  </w:num>
  <w:num w:numId="19">
    <w:abstractNumId w:val="82"/>
  </w:num>
  <w:num w:numId="20">
    <w:abstractNumId w:val="130"/>
  </w:num>
  <w:num w:numId="21">
    <w:abstractNumId w:val="4"/>
  </w:num>
  <w:num w:numId="22">
    <w:abstractNumId w:val="36"/>
  </w:num>
  <w:num w:numId="23">
    <w:abstractNumId w:val="93"/>
  </w:num>
  <w:num w:numId="24">
    <w:abstractNumId w:val="43"/>
  </w:num>
  <w:num w:numId="25">
    <w:abstractNumId w:val="112"/>
  </w:num>
  <w:num w:numId="26">
    <w:abstractNumId w:val="124"/>
  </w:num>
  <w:num w:numId="27">
    <w:abstractNumId w:val="40"/>
  </w:num>
  <w:num w:numId="28">
    <w:abstractNumId w:val="76"/>
  </w:num>
  <w:num w:numId="29">
    <w:abstractNumId w:val="44"/>
  </w:num>
  <w:num w:numId="30">
    <w:abstractNumId w:val="25"/>
  </w:num>
  <w:num w:numId="31">
    <w:abstractNumId w:val="8"/>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106"/>
  </w:num>
  <w:num w:numId="35">
    <w:abstractNumId w:val="63"/>
  </w:num>
  <w:num w:numId="36">
    <w:abstractNumId w:val="69"/>
  </w:num>
  <w:num w:numId="37">
    <w:abstractNumId w:val="88"/>
  </w:num>
  <w:num w:numId="38">
    <w:abstractNumId w:val="83"/>
  </w:num>
  <w:num w:numId="39">
    <w:abstractNumId w:val="54"/>
  </w:num>
  <w:num w:numId="40">
    <w:abstractNumId w:val="97"/>
  </w:num>
  <w:num w:numId="41">
    <w:abstractNumId w:val="23"/>
  </w:num>
  <w:num w:numId="42">
    <w:abstractNumId w:val="67"/>
  </w:num>
  <w:num w:numId="43">
    <w:abstractNumId w:val="41"/>
  </w:num>
  <w:num w:numId="44">
    <w:abstractNumId w:val="103"/>
  </w:num>
  <w:num w:numId="45">
    <w:abstractNumId w:val="121"/>
  </w:num>
  <w:num w:numId="46">
    <w:abstractNumId w:val="116"/>
  </w:num>
  <w:num w:numId="47">
    <w:abstractNumId w:val="68"/>
  </w:num>
  <w:num w:numId="48">
    <w:abstractNumId w:val="21"/>
  </w:num>
  <w:num w:numId="49">
    <w:abstractNumId w:val="5"/>
  </w:num>
  <w:num w:numId="50">
    <w:abstractNumId w:val="95"/>
  </w:num>
  <w:num w:numId="51">
    <w:abstractNumId w:val="32"/>
  </w:num>
  <w:num w:numId="52">
    <w:abstractNumId w:val="122"/>
  </w:num>
  <w:num w:numId="53">
    <w:abstractNumId w:val="22"/>
  </w:num>
  <w:num w:numId="54">
    <w:abstractNumId w:val="56"/>
  </w:num>
  <w:num w:numId="55">
    <w:abstractNumId w:val="16"/>
  </w:num>
  <w:num w:numId="56">
    <w:abstractNumId w:val="45"/>
  </w:num>
  <w:num w:numId="57">
    <w:abstractNumId w:val="78"/>
  </w:num>
  <w:num w:numId="58">
    <w:abstractNumId w:val="128"/>
  </w:num>
  <w:num w:numId="59">
    <w:abstractNumId w:val="52"/>
  </w:num>
  <w:num w:numId="60">
    <w:abstractNumId w:val="6"/>
  </w:num>
  <w:num w:numId="61">
    <w:abstractNumId w:val="132"/>
  </w:num>
  <w:num w:numId="62">
    <w:abstractNumId w:val="27"/>
  </w:num>
  <w:num w:numId="63">
    <w:abstractNumId w:val="86"/>
  </w:num>
  <w:num w:numId="64">
    <w:abstractNumId w:val="80"/>
  </w:num>
  <w:num w:numId="65">
    <w:abstractNumId w:val="30"/>
  </w:num>
  <w:num w:numId="66">
    <w:abstractNumId w:val="126"/>
  </w:num>
  <w:num w:numId="67">
    <w:abstractNumId w:val="113"/>
  </w:num>
  <w:num w:numId="68">
    <w:abstractNumId w:val="3"/>
  </w:num>
  <w:num w:numId="69">
    <w:abstractNumId w:val="118"/>
  </w:num>
  <w:num w:numId="70">
    <w:abstractNumId w:val="34"/>
  </w:num>
  <w:num w:numId="71">
    <w:abstractNumId w:val="75"/>
  </w:num>
  <w:num w:numId="72">
    <w:abstractNumId w:val="73"/>
  </w:num>
  <w:num w:numId="73">
    <w:abstractNumId w:val="120"/>
  </w:num>
  <w:num w:numId="74">
    <w:abstractNumId w:val="24"/>
  </w:num>
  <w:num w:numId="75">
    <w:abstractNumId w:val="20"/>
  </w:num>
  <w:num w:numId="76">
    <w:abstractNumId w:val="26"/>
  </w:num>
  <w:num w:numId="77">
    <w:abstractNumId w:val="77"/>
  </w:num>
  <w:num w:numId="78">
    <w:abstractNumId w:val="102"/>
  </w:num>
  <w:num w:numId="79">
    <w:abstractNumId w:val="50"/>
  </w:num>
  <w:num w:numId="80">
    <w:abstractNumId w:val="12"/>
  </w:num>
  <w:num w:numId="81">
    <w:abstractNumId w:val="47"/>
  </w:num>
  <w:num w:numId="82">
    <w:abstractNumId w:val="84"/>
  </w:num>
  <w:num w:numId="83">
    <w:abstractNumId w:val="58"/>
  </w:num>
  <w:num w:numId="84">
    <w:abstractNumId w:val="17"/>
  </w:num>
  <w:num w:numId="85">
    <w:abstractNumId w:val="35"/>
  </w:num>
  <w:num w:numId="86">
    <w:abstractNumId w:val="89"/>
  </w:num>
  <w:num w:numId="87">
    <w:abstractNumId w:val="15"/>
  </w:num>
  <w:num w:numId="88">
    <w:abstractNumId w:val="94"/>
  </w:num>
  <w:num w:numId="89">
    <w:abstractNumId w:val="108"/>
  </w:num>
  <w:num w:numId="90">
    <w:abstractNumId w:val="87"/>
  </w:num>
  <w:num w:numId="91">
    <w:abstractNumId w:val="127"/>
  </w:num>
  <w:num w:numId="92">
    <w:abstractNumId w:val="99"/>
  </w:num>
  <w:num w:numId="93">
    <w:abstractNumId w:val="59"/>
  </w:num>
  <w:num w:numId="94">
    <w:abstractNumId w:val="19"/>
  </w:num>
  <w:num w:numId="95">
    <w:abstractNumId w:val="62"/>
  </w:num>
  <w:num w:numId="96">
    <w:abstractNumId w:val="91"/>
  </w:num>
  <w:num w:numId="97">
    <w:abstractNumId w:val="79"/>
  </w:num>
  <w:num w:numId="98">
    <w:abstractNumId w:val="0"/>
  </w:num>
  <w:num w:numId="99">
    <w:abstractNumId w:val="29"/>
  </w:num>
  <w:num w:numId="100">
    <w:abstractNumId w:val="61"/>
  </w:num>
  <w:num w:numId="101">
    <w:abstractNumId w:val="60"/>
  </w:num>
  <w:num w:numId="102">
    <w:abstractNumId w:val="117"/>
  </w:num>
  <w:num w:numId="103">
    <w:abstractNumId w:val="117"/>
  </w:num>
  <w:num w:numId="104">
    <w:abstractNumId w:val="117"/>
  </w:num>
  <w:num w:numId="105">
    <w:abstractNumId w:val="11"/>
  </w:num>
  <w:num w:numId="106">
    <w:abstractNumId w:val="117"/>
  </w:num>
  <w:num w:numId="107">
    <w:abstractNumId w:val="49"/>
  </w:num>
  <w:num w:numId="108">
    <w:abstractNumId w:val="39"/>
  </w:num>
  <w:num w:numId="109">
    <w:abstractNumId w:val="51"/>
  </w:num>
  <w:num w:numId="110">
    <w:abstractNumId w:val="28"/>
  </w:num>
  <w:num w:numId="111">
    <w:abstractNumId w:val="1"/>
  </w:num>
  <w:num w:numId="112">
    <w:abstractNumId w:val="10"/>
  </w:num>
  <w:num w:numId="113">
    <w:abstractNumId w:val="115"/>
  </w:num>
  <w:num w:numId="114">
    <w:abstractNumId w:val="107"/>
  </w:num>
  <w:num w:numId="115">
    <w:abstractNumId w:val="66"/>
  </w:num>
  <w:num w:numId="116">
    <w:abstractNumId w:val="48"/>
  </w:num>
  <w:num w:numId="117">
    <w:abstractNumId w:val="7"/>
  </w:num>
  <w:num w:numId="118">
    <w:abstractNumId w:val="64"/>
  </w:num>
  <w:num w:numId="119">
    <w:abstractNumId w:val="31"/>
  </w:num>
  <w:num w:numId="120">
    <w:abstractNumId w:val="131"/>
  </w:num>
  <w:num w:numId="121">
    <w:abstractNumId w:val="72"/>
  </w:num>
  <w:num w:numId="122">
    <w:abstractNumId w:val="13"/>
  </w:num>
  <w:num w:numId="123">
    <w:abstractNumId w:val="14"/>
  </w:num>
  <w:num w:numId="124">
    <w:abstractNumId w:val="105"/>
  </w:num>
  <w:num w:numId="125">
    <w:abstractNumId w:val="123"/>
  </w:num>
  <w:num w:numId="126">
    <w:abstractNumId w:val="57"/>
  </w:num>
  <w:num w:numId="127">
    <w:abstractNumId w:val="81"/>
  </w:num>
  <w:num w:numId="128">
    <w:abstractNumId w:val="92"/>
  </w:num>
  <w:num w:numId="129">
    <w:abstractNumId w:val="37"/>
  </w:num>
  <w:num w:numId="130">
    <w:abstractNumId w:val="42"/>
  </w:num>
  <w:num w:numId="131">
    <w:abstractNumId w:val="53"/>
  </w:num>
  <w:num w:numId="132">
    <w:abstractNumId w:val="129"/>
  </w:num>
  <w:num w:numId="133">
    <w:abstractNumId w:val="74"/>
  </w:num>
  <w:num w:numId="134">
    <w:abstractNumId w:val="117"/>
  </w:num>
  <w:num w:numId="135">
    <w:abstractNumId w:val="117"/>
  </w:num>
  <w:num w:numId="136">
    <w:abstractNumId w:val="104"/>
  </w:num>
  <w:num w:numId="137">
    <w:abstractNumId w:val="33"/>
  </w:num>
  <w:num w:numId="138">
    <w:abstractNumId w:val="38"/>
  </w:num>
  <w:num w:numId="139">
    <w:abstractNumId w:val="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77"/>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2AE6"/>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0F5B"/>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011"/>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121F2-44F4-4248-B450-41433CE3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okik.gov.pl/download.php?plik=11639" TargetMode="External"/><Relationship Id="rId1" Type="http://schemas.openxmlformats.org/officeDocument/2006/relationships/hyperlink" Target="http://www.uokik.gov.pl/download.php?plik=116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8B25-461A-45B4-988D-091ACA50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13167</Words>
  <Characters>79006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Katarzyna Płochocka</cp:lastModifiedBy>
  <cp:revision>3</cp:revision>
  <cp:lastPrinted>2016-04-11T10:18:00Z</cp:lastPrinted>
  <dcterms:created xsi:type="dcterms:W3CDTF">2016-11-29T15:29:00Z</dcterms:created>
  <dcterms:modified xsi:type="dcterms:W3CDTF">2016-11-29T15:38:00Z</dcterms:modified>
</cp:coreProperties>
</file>