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C3" w:rsidRPr="00D113BD" w:rsidRDefault="00DF5B88" w:rsidP="00D113BD">
      <w:pPr>
        <w:pStyle w:val="Domynie"/>
        <w:spacing w:before="240" w:after="240" w:line="240" w:lineRule="exact"/>
        <w:rPr>
          <w:rFonts w:ascii="Arial" w:hAnsi="Arial" w:cs="Arial"/>
          <w:b/>
          <w:bCs/>
        </w:rPr>
      </w:pPr>
      <w:r>
        <w:rPr>
          <w:rFonts w:ascii="Arial" w:hAnsi="Arial" w:cs="Arial"/>
          <w:b/>
          <w:bCs/>
        </w:rPr>
        <w:t>Załącznik nr 5</w:t>
      </w: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bookmarkStart w:id="0" w:name="_GoBack"/>
      <w:bookmarkEnd w:id="0"/>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Metodologia </w:t>
      </w: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szacowania wysokości </w:t>
      </w:r>
    </w:p>
    <w:p w:rsidR="003529C3" w:rsidRPr="00FE5CF5" w:rsidRDefault="003529C3" w:rsidP="00FE5CF5">
      <w:pPr>
        <w:pStyle w:val="Domynie"/>
        <w:spacing w:before="480" w:after="240" w:line="240" w:lineRule="exact"/>
        <w:jc w:val="center"/>
        <w:rPr>
          <w:rFonts w:ascii="Arial" w:hAnsi="Arial" w:cs="Arial"/>
          <w:b/>
          <w:bCs/>
          <w:sz w:val="52"/>
          <w:szCs w:val="52"/>
        </w:rPr>
      </w:pPr>
      <w:r>
        <w:rPr>
          <w:rFonts w:ascii="Arial" w:hAnsi="Arial" w:cs="Arial"/>
          <w:b/>
          <w:bCs/>
          <w:sz w:val="52"/>
          <w:szCs w:val="52"/>
        </w:rPr>
        <w:t>d</w:t>
      </w:r>
      <w:r w:rsidRPr="006572FE">
        <w:rPr>
          <w:rFonts w:ascii="Arial" w:hAnsi="Arial" w:cs="Arial"/>
          <w:b/>
          <w:bCs/>
          <w:sz w:val="52"/>
          <w:szCs w:val="52"/>
        </w:rPr>
        <w:t>ofinansowania</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w związku z prowadzeniem przez Beneficjenta działania 2.1 </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Programu Operacyjnego Polska Cyfrowa </w:t>
      </w:r>
      <w:r w:rsidR="00786E99">
        <w:rPr>
          <w:rFonts w:ascii="Arial" w:hAnsi="Arial" w:cs="Arial"/>
          <w:b/>
          <w:bCs/>
          <w:sz w:val="32"/>
          <w:szCs w:val="32"/>
        </w:rPr>
        <w:t xml:space="preserve">na lata </w:t>
      </w:r>
      <w:r w:rsidRPr="006572FE">
        <w:rPr>
          <w:rFonts w:ascii="Arial" w:hAnsi="Arial" w:cs="Arial"/>
          <w:b/>
          <w:bCs/>
          <w:sz w:val="32"/>
          <w:szCs w:val="32"/>
        </w:rPr>
        <w:t>2014-2020</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działalności gospodarczej w rozumieniu unijnym</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rPr>
        <w:t xml:space="preserve">(wersja </w:t>
      </w:r>
      <w:r w:rsidR="006D74A9">
        <w:rPr>
          <w:rFonts w:ascii="Arial" w:hAnsi="Arial" w:cs="Arial"/>
        </w:rPr>
        <w:t>3</w:t>
      </w:r>
      <w:r w:rsidRPr="006572FE">
        <w:rPr>
          <w:rFonts w:ascii="Arial" w:hAnsi="Arial" w:cs="Arial"/>
        </w:rPr>
        <w:t xml:space="preserve">.0 z dnia </w:t>
      </w:r>
      <w:r w:rsidR="007B3A58">
        <w:rPr>
          <w:rFonts w:ascii="Arial" w:hAnsi="Arial" w:cs="Arial"/>
        </w:rPr>
        <w:t>2</w:t>
      </w:r>
      <w:r w:rsidR="006D74A9">
        <w:rPr>
          <w:rFonts w:ascii="Arial" w:hAnsi="Arial" w:cs="Arial"/>
        </w:rPr>
        <w:t>5</w:t>
      </w:r>
      <w:r w:rsidRPr="006572FE">
        <w:rPr>
          <w:rFonts w:ascii="Arial" w:hAnsi="Arial" w:cs="Arial"/>
        </w:rPr>
        <w:t>.</w:t>
      </w:r>
      <w:r w:rsidR="00F14B98">
        <w:rPr>
          <w:rFonts w:ascii="Arial" w:hAnsi="Arial" w:cs="Arial"/>
        </w:rPr>
        <w:t>0</w:t>
      </w:r>
      <w:r w:rsidR="006D74A9">
        <w:rPr>
          <w:rFonts w:ascii="Arial" w:hAnsi="Arial" w:cs="Arial"/>
        </w:rPr>
        <w:t>8</w:t>
      </w:r>
      <w:r w:rsidRPr="006572FE">
        <w:rPr>
          <w:rFonts w:ascii="Arial" w:hAnsi="Arial" w:cs="Arial"/>
        </w:rPr>
        <w:t>.</w:t>
      </w:r>
      <w:r w:rsidR="00F14B98">
        <w:rPr>
          <w:rFonts w:ascii="Arial" w:hAnsi="Arial" w:cs="Arial"/>
        </w:rPr>
        <w:t>201</w:t>
      </w:r>
      <w:r w:rsidR="006D74A9">
        <w:rPr>
          <w:rFonts w:ascii="Arial" w:hAnsi="Arial" w:cs="Arial"/>
        </w:rPr>
        <w:t>6</w:t>
      </w:r>
      <w:r w:rsidR="001F0F7F">
        <w:rPr>
          <w:rFonts w:ascii="Arial" w:hAnsi="Arial" w:cs="Arial"/>
        </w:rPr>
        <w:t xml:space="preserve"> </w:t>
      </w:r>
      <w:r w:rsidRPr="006572FE">
        <w:rPr>
          <w:rFonts w:ascii="Arial" w:hAnsi="Arial" w:cs="Arial"/>
        </w:rPr>
        <w:t>r.)</w:t>
      </w: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FE20B1">
      <w:pPr>
        <w:pStyle w:val="Domynie"/>
        <w:spacing w:before="480" w:after="240" w:line="240" w:lineRule="exact"/>
        <w:jc w:val="center"/>
        <w:rPr>
          <w:rFonts w:ascii="Arial" w:hAnsi="Arial" w:cs="Arial"/>
        </w:rPr>
      </w:pPr>
      <w:r w:rsidRPr="00ED3898">
        <w:rPr>
          <w:rFonts w:ascii="Arial" w:hAnsi="Arial" w:cs="Arial"/>
          <w:b/>
          <w:bCs/>
        </w:rPr>
        <w:t xml:space="preserve">Wersja </w:t>
      </w:r>
      <w:r w:rsidR="006D74A9">
        <w:rPr>
          <w:rFonts w:ascii="Arial" w:hAnsi="Arial" w:cs="Arial"/>
          <w:b/>
          <w:bCs/>
        </w:rPr>
        <w:t>3</w:t>
      </w:r>
      <w:r w:rsidRPr="00ED3898">
        <w:rPr>
          <w:rFonts w:ascii="Arial" w:hAnsi="Arial" w:cs="Arial"/>
          <w:b/>
          <w:bCs/>
        </w:rPr>
        <w:t>.0</w:t>
      </w:r>
      <w:r>
        <w:rPr>
          <w:rFonts w:ascii="Arial" w:hAnsi="Arial" w:cs="Arial"/>
        </w:rPr>
        <w:br w:type="page"/>
      </w:r>
    </w:p>
    <w:p w:rsidR="003529C3" w:rsidRPr="009B757F" w:rsidRDefault="003529C3">
      <w:pPr>
        <w:pStyle w:val="Nagwekspisutreci"/>
        <w:rPr>
          <w:rFonts w:ascii="Arial" w:hAnsi="Arial" w:cs="Arial"/>
          <w:color w:val="auto"/>
        </w:rPr>
      </w:pPr>
      <w:r w:rsidRPr="009B757F">
        <w:rPr>
          <w:rFonts w:ascii="Arial" w:hAnsi="Arial" w:cs="Arial"/>
          <w:color w:val="auto"/>
        </w:rPr>
        <w:lastRenderedPageBreak/>
        <w:t>Spis treści</w:t>
      </w:r>
    </w:p>
    <w:p w:rsidR="003529C3" w:rsidRPr="006572FE" w:rsidRDefault="003529C3" w:rsidP="006572FE"/>
    <w:p w:rsidR="004542BE" w:rsidRDefault="003529C3">
      <w:pPr>
        <w:pStyle w:val="Spistreci1"/>
        <w:tabs>
          <w:tab w:val="left" w:pos="44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7637138" w:history="1">
        <w:r w:rsidR="004542BE" w:rsidRPr="007502DC">
          <w:rPr>
            <w:rStyle w:val="Hipercze"/>
            <w:rFonts w:ascii="Arial" w:hAnsi="Arial" w:cs="Arial"/>
            <w:noProof/>
          </w:rPr>
          <w:t>1.</w:t>
        </w:r>
        <w:r w:rsidR="004542BE">
          <w:rPr>
            <w:rFonts w:asciiTheme="minorHAnsi" w:eastAsiaTheme="minorEastAsia" w:hAnsiTheme="minorHAnsi" w:cstheme="minorBidi"/>
            <w:noProof/>
          </w:rPr>
          <w:tab/>
        </w:r>
        <w:r w:rsidR="004542BE" w:rsidRPr="007502DC">
          <w:rPr>
            <w:rStyle w:val="Hipercze"/>
            <w:rFonts w:ascii="Arial" w:hAnsi="Arial" w:cs="Arial"/>
            <w:noProof/>
          </w:rPr>
          <w:t>Wstęp</w:t>
        </w:r>
        <w:r w:rsidR="004542BE">
          <w:rPr>
            <w:noProof/>
            <w:webHidden/>
          </w:rPr>
          <w:tab/>
        </w:r>
        <w:r w:rsidR="004542BE">
          <w:rPr>
            <w:noProof/>
            <w:webHidden/>
          </w:rPr>
          <w:fldChar w:fldCharType="begin"/>
        </w:r>
        <w:r w:rsidR="004542BE">
          <w:rPr>
            <w:noProof/>
            <w:webHidden/>
          </w:rPr>
          <w:instrText xml:space="preserve"> PAGEREF _Toc417637138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39" w:history="1">
        <w:r w:rsidR="004542BE" w:rsidRPr="007502DC">
          <w:rPr>
            <w:rStyle w:val="Hipercze"/>
            <w:rFonts w:ascii="Arial" w:hAnsi="Arial" w:cs="Arial"/>
            <w:noProof/>
          </w:rPr>
          <w:t>2.</w:t>
        </w:r>
        <w:r w:rsidR="004542BE">
          <w:rPr>
            <w:rFonts w:asciiTheme="minorHAnsi" w:eastAsiaTheme="minorEastAsia" w:hAnsiTheme="minorHAnsi" w:cstheme="minorBidi"/>
            <w:noProof/>
          </w:rPr>
          <w:tab/>
        </w:r>
        <w:r w:rsidR="004542BE" w:rsidRPr="007502DC">
          <w:rPr>
            <w:rStyle w:val="Hipercze"/>
            <w:rFonts w:ascii="Arial" w:hAnsi="Arial" w:cs="Arial"/>
            <w:noProof/>
          </w:rPr>
          <w:t>Charakterystyka działania 2.1</w:t>
        </w:r>
        <w:r w:rsidR="004542BE">
          <w:rPr>
            <w:noProof/>
            <w:webHidden/>
          </w:rPr>
          <w:tab/>
        </w:r>
        <w:r w:rsidR="004542BE">
          <w:rPr>
            <w:noProof/>
            <w:webHidden/>
          </w:rPr>
          <w:fldChar w:fldCharType="begin"/>
        </w:r>
        <w:r w:rsidR="004542BE">
          <w:rPr>
            <w:noProof/>
            <w:webHidden/>
          </w:rPr>
          <w:instrText xml:space="preserve"> PAGEREF _Toc417637139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40" w:history="1">
        <w:r w:rsidR="004542BE" w:rsidRPr="007502DC">
          <w:rPr>
            <w:rStyle w:val="Hipercze"/>
            <w:rFonts w:ascii="Arial" w:hAnsi="Arial" w:cs="Arial"/>
            <w:noProof/>
          </w:rPr>
          <w:t>3.</w:t>
        </w:r>
        <w:r w:rsidR="004542BE">
          <w:rPr>
            <w:rFonts w:asciiTheme="minorHAnsi" w:eastAsiaTheme="minorEastAsia" w:hAnsiTheme="minorHAnsi" w:cstheme="minorBidi"/>
            <w:noProof/>
          </w:rPr>
          <w:tab/>
        </w:r>
        <w:r w:rsidR="004542BE" w:rsidRPr="007502DC">
          <w:rPr>
            <w:rStyle w:val="Hipercze"/>
            <w:rFonts w:ascii="Arial" w:hAnsi="Arial" w:cs="Arial"/>
            <w:noProof/>
          </w:rPr>
          <w:t>Przesłanki pomocy publicznej</w:t>
        </w:r>
        <w:r w:rsidR="004542BE">
          <w:rPr>
            <w:noProof/>
            <w:webHidden/>
          </w:rPr>
          <w:tab/>
        </w:r>
        <w:r w:rsidR="004542BE">
          <w:rPr>
            <w:noProof/>
            <w:webHidden/>
          </w:rPr>
          <w:fldChar w:fldCharType="begin"/>
        </w:r>
        <w:r w:rsidR="004542BE">
          <w:rPr>
            <w:noProof/>
            <w:webHidden/>
          </w:rPr>
          <w:instrText xml:space="preserve"> PAGEREF _Toc417637140 \h </w:instrText>
        </w:r>
        <w:r w:rsidR="004542BE">
          <w:rPr>
            <w:noProof/>
            <w:webHidden/>
          </w:rPr>
        </w:r>
        <w:r w:rsidR="004542BE">
          <w:rPr>
            <w:noProof/>
            <w:webHidden/>
          </w:rPr>
          <w:fldChar w:fldCharType="separate"/>
        </w:r>
        <w:r w:rsidR="007C5F89">
          <w:rPr>
            <w:noProof/>
            <w:webHidden/>
          </w:rPr>
          <w:t>4</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41" w:history="1">
        <w:r w:rsidR="004542BE" w:rsidRPr="007502DC">
          <w:rPr>
            <w:rStyle w:val="Hipercze"/>
            <w:rFonts w:ascii="Arial" w:hAnsi="Arial" w:cs="Arial"/>
            <w:noProof/>
          </w:rPr>
          <w:t>4.</w:t>
        </w:r>
        <w:r w:rsidR="004542BE">
          <w:rPr>
            <w:rFonts w:asciiTheme="minorHAnsi" w:eastAsiaTheme="minorEastAsia" w:hAnsiTheme="minorHAnsi" w:cstheme="minorBidi"/>
            <w:noProof/>
          </w:rPr>
          <w:tab/>
        </w:r>
        <w:r w:rsidR="004542BE" w:rsidRPr="007502DC">
          <w:rPr>
            <w:rStyle w:val="Hipercze"/>
            <w:rFonts w:ascii="Arial" w:hAnsi="Arial" w:cs="Arial"/>
            <w:noProof/>
          </w:rPr>
          <w:t>Występowanie pomocy publicznej w działaniu 2.1 PO PC</w:t>
        </w:r>
        <w:r w:rsidR="004542BE">
          <w:rPr>
            <w:noProof/>
            <w:webHidden/>
          </w:rPr>
          <w:tab/>
        </w:r>
        <w:r w:rsidR="004542BE">
          <w:rPr>
            <w:noProof/>
            <w:webHidden/>
          </w:rPr>
          <w:fldChar w:fldCharType="begin"/>
        </w:r>
        <w:r w:rsidR="004542BE">
          <w:rPr>
            <w:noProof/>
            <w:webHidden/>
          </w:rPr>
          <w:instrText xml:space="preserve"> PAGEREF _Toc417637141 \h </w:instrText>
        </w:r>
        <w:r w:rsidR="004542BE">
          <w:rPr>
            <w:noProof/>
            <w:webHidden/>
          </w:rPr>
        </w:r>
        <w:r w:rsidR="004542BE">
          <w:rPr>
            <w:noProof/>
            <w:webHidden/>
          </w:rPr>
          <w:fldChar w:fldCharType="separate"/>
        </w:r>
        <w:r w:rsidR="007C5F89">
          <w:rPr>
            <w:noProof/>
            <w:webHidden/>
          </w:rPr>
          <w:t>5</w:t>
        </w:r>
        <w:r w:rsidR="004542BE">
          <w:rPr>
            <w:noProof/>
            <w:webHidden/>
          </w:rPr>
          <w:fldChar w:fldCharType="end"/>
        </w:r>
      </w:hyperlink>
    </w:p>
    <w:p w:rsidR="004542BE" w:rsidRDefault="00DF5B88">
      <w:pPr>
        <w:pStyle w:val="Spistreci2"/>
        <w:tabs>
          <w:tab w:val="left" w:pos="880"/>
          <w:tab w:val="right" w:leader="dot" w:pos="9628"/>
        </w:tabs>
        <w:rPr>
          <w:rFonts w:asciiTheme="minorHAnsi" w:eastAsiaTheme="minorEastAsia" w:hAnsiTheme="minorHAnsi" w:cstheme="minorBidi"/>
          <w:noProof/>
        </w:rPr>
      </w:pPr>
      <w:hyperlink w:anchor="_Toc417637142" w:history="1">
        <w:r w:rsidR="004542BE" w:rsidRPr="007502DC">
          <w:rPr>
            <w:rStyle w:val="Hipercze"/>
            <w:rFonts w:ascii="Arial" w:hAnsi="Arial" w:cs="Arial"/>
            <w:i/>
            <w:iCs/>
            <w:noProof/>
          </w:rPr>
          <w:t>4.1.</w:t>
        </w:r>
        <w:r w:rsidR="004542BE">
          <w:rPr>
            <w:rFonts w:asciiTheme="minorHAnsi" w:eastAsiaTheme="minorEastAsia" w:hAnsiTheme="minorHAnsi" w:cstheme="minorBidi"/>
            <w:noProof/>
          </w:rPr>
          <w:tab/>
        </w:r>
        <w:r w:rsidR="004542BE" w:rsidRPr="007502DC">
          <w:rPr>
            <w:rStyle w:val="Hipercze"/>
            <w:rFonts w:ascii="Arial" w:hAnsi="Arial" w:cs="Arial"/>
            <w:i/>
            <w:iCs/>
            <w:noProof/>
          </w:rPr>
          <w:t>Rozdzielenie księgowe działalności gospodarczej i niegospodarczej</w:t>
        </w:r>
        <w:r w:rsidR="004542BE">
          <w:rPr>
            <w:noProof/>
            <w:webHidden/>
          </w:rPr>
          <w:tab/>
        </w:r>
        <w:r w:rsidR="004542BE">
          <w:rPr>
            <w:noProof/>
            <w:webHidden/>
          </w:rPr>
          <w:fldChar w:fldCharType="begin"/>
        </w:r>
        <w:r w:rsidR="004542BE">
          <w:rPr>
            <w:noProof/>
            <w:webHidden/>
          </w:rPr>
          <w:instrText xml:space="preserve"> PAGEREF _Toc417637142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43" w:history="1">
        <w:r w:rsidR="004542BE" w:rsidRPr="007502DC">
          <w:rPr>
            <w:rStyle w:val="Hipercze"/>
            <w:rFonts w:ascii="Arial" w:hAnsi="Arial" w:cs="Arial"/>
            <w:noProof/>
          </w:rPr>
          <w:t>5.</w:t>
        </w:r>
        <w:r w:rsidR="004542BE">
          <w:rPr>
            <w:rFonts w:asciiTheme="minorHAnsi" w:eastAsiaTheme="minorEastAsia" w:hAnsiTheme="minorHAnsi" w:cstheme="minorBidi"/>
            <w:noProof/>
          </w:rPr>
          <w:tab/>
        </w:r>
        <w:r w:rsidR="004542BE" w:rsidRPr="007502DC">
          <w:rPr>
            <w:rStyle w:val="Hipercze"/>
            <w:rFonts w:ascii="Arial" w:hAnsi="Arial" w:cs="Arial"/>
            <w:noProof/>
          </w:rPr>
          <w:t>Podział na działalność gospodarczą i niegospodarczą</w:t>
        </w:r>
        <w:r w:rsidR="004542BE">
          <w:rPr>
            <w:noProof/>
            <w:webHidden/>
          </w:rPr>
          <w:tab/>
        </w:r>
        <w:r w:rsidR="004542BE">
          <w:rPr>
            <w:noProof/>
            <w:webHidden/>
          </w:rPr>
          <w:fldChar w:fldCharType="begin"/>
        </w:r>
        <w:r w:rsidR="004542BE">
          <w:rPr>
            <w:noProof/>
            <w:webHidden/>
          </w:rPr>
          <w:instrText xml:space="preserve"> PAGEREF _Toc417637143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DF5B88">
      <w:pPr>
        <w:pStyle w:val="Spistreci2"/>
        <w:tabs>
          <w:tab w:val="right" w:leader="dot" w:pos="9628"/>
        </w:tabs>
        <w:rPr>
          <w:rFonts w:asciiTheme="minorHAnsi" w:eastAsiaTheme="minorEastAsia" w:hAnsiTheme="minorHAnsi" w:cstheme="minorBidi"/>
          <w:noProof/>
        </w:rPr>
      </w:pPr>
      <w:hyperlink w:anchor="_Toc417637144" w:history="1">
        <w:r w:rsidR="004542BE" w:rsidRPr="007502DC">
          <w:rPr>
            <w:rStyle w:val="Hipercze"/>
            <w:rFonts w:ascii="Arial" w:hAnsi="Arial" w:cs="Arial"/>
            <w:i/>
            <w:iCs/>
            <w:noProof/>
          </w:rPr>
          <w:t>5.1. Działanie w publicznym systemie usług</w:t>
        </w:r>
        <w:r w:rsidR="004542BE">
          <w:rPr>
            <w:noProof/>
            <w:webHidden/>
          </w:rPr>
          <w:tab/>
        </w:r>
        <w:r w:rsidR="004542BE">
          <w:rPr>
            <w:noProof/>
            <w:webHidden/>
          </w:rPr>
          <w:fldChar w:fldCharType="begin"/>
        </w:r>
        <w:r w:rsidR="004542BE">
          <w:rPr>
            <w:noProof/>
            <w:webHidden/>
          </w:rPr>
          <w:instrText xml:space="preserve"> PAGEREF _Toc417637144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DF5B88">
      <w:pPr>
        <w:pStyle w:val="Spistreci3"/>
        <w:tabs>
          <w:tab w:val="left" w:pos="1320"/>
          <w:tab w:val="right" w:leader="dot" w:pos="9628"/>
        </w:tabs>
        <w:rPr>
          <w:rFonts w:asciiTheme="minorHAnsi" w:eastAsiaTheme="minorEastAsia" w:hAnsiTheme="minorHAnsi" w:cstheme="minorBidi"/>
          <w:noProof/>
        </w:rPr>
      </w:pPr>
      <w:hyperlink w:anchor="_Toc417637145" w:history="1">
        <w:r w:rsidR="004542BE" w:rsidRPr="007502DC">
          <w:rPr>
            <w:rStyle w:val="Hipercze"/>
            <w:rFonts w:ascii="Arial" w:hAnsi="Arial" w:cs="Arial"/>
            <w:i/>
            <w:iCs/>
            <w:noProof/>
          </w:rPr>
          <w:t>5.1.1.</w:t>
        </w:r>
        <w:r w:rsidR="004542BE">
          <w:rPr>
            <w:rFonts w:asciiTheme="minorHAnsi" w:eastAsiaTheme="minorEastAsia" w:hAnsiTheme="minorHAnsi" w:cstheme="minorBidi"/>
            <w:noProof/>
          </w:rPr>
          <w:tab/>
        </w:r>
        <w:r w:rsidR="004542BE" w:rsidRPr="007502DC">
          <w:rPr>
            <w:rStyle w:val="Hipercze"/>
            <w:rFonts w:ascii="Arial" w:hAnsi="Arial" w:cs="Arial"/>
            <w:i/>
            <w:iCs/>
            <w:noProof/>
          </w:rPr>
          <w:t>Ochrona zdrowia</w:t>
        </w:r>
        <w:r w:rsidR="004542BE">
          <w:rPr>
            <w:noProof/>
            <w:webHidden/>
          </w:rPr>
          <w:tab/>
        </w:r>
        <w:r w:rsidR="004542BE">
          <w:rPr>
            <w:noProof/>
            <w:webHidden/>
          </w:rPr>
          <w:fldChar w:fldCharType="begin"/>
        </w:r>
        <w:r w:rsidR="004542BE">
          <w:rPr>
            <w:noProof/>
            <w:webHidden/>
          </w:rPr>
          <w:instrText xml:space="preserve"> PAGEREF _Toc417637145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DF5B88">
      <w:pPr>
        <w:pStyle w:val="Spistreci3"/>
        <w:tabs>
          <w:tab w:val="left" w:pos="1320"/>
          <w:tab w:val="right" w:leader="dot" w:pos="9628"/>
        </w:tabs>
        <w:rPr>
          <w:rFonts w:asciiTheme="minorHAnsi" w:eastAsiaTheme="minorEastAsia" w:hAnsiTheme="minorHAnsi" w:cstheme="minorBidi"/>
          <w:noProof/>
        </w:rPr>
      </w:pPr>
      <w:hyperlink w:anchor="_Toc417637146" w:history="1">
        <w:r w:rsidR="004542BE" w:rsidRPr="007502DC">
          <w:rPr>
            <w:rStyle w:val="Hipercze"/>
            <w:rFonts w:ascii="Arial" w:hAnsi="Arial" w:cs="Arial"/>
            <w:i/>
            <w:iCs/>
            <w:noProof/>
          </w:rPr>
          <w:t>5.1.2.</w:t>
        </w:r>
        <w:r w:rsidR="004542BE">
          <w:rPr>
            <w:rFonts w:asciiTheme="minorHAnsi" w:eastAsiaTheme="minorEastAsia" w:hAnsiTheme="minorHAnsi" w:cstheme="minorBidi"/>
            <w:noProof/>
          </w:rPr>
          <w:tab/>
        </w:r>
        <w:r w:rsidR="004542BE" w:rsidRPr="007502DC">
          <w:rPr>
            <w:rStyle w:val="Hipercze"/>
            <w:rFonts w:ascii="Arial" w:hAnsi="Arial" w:cs="Arial"/>
            <w:i/>
            <w:iCs/>
            <w:noProof/>
          </w:rPr>
          <w:t>Szkolnictwo wyższe</w:t>
        </w:r>
        <w:r w:rsidR="004542BE">
          <w:rPr>
            <w:noProof/>
            <w:webHidden/>
          </w:rPr>
          <w:tab/>
        </w:r>
        <w:r w:rsidR="004542BE">
          <w:rPr>
            <w:noProof/>
            <w:webHidden/>
          </w:rPr>
          <w:fldChar w:fldCharType="begin"/>
        </w:r>
        <w:r w:rsidR="004542BE">
          <w:rPr>
            <w:noProof/>
            <w:webHidden/>
          </w:rPr>
          <w:instrText xml:space="preserve"> PAGEREF _Toc417637146 \h </w:instrText>
        </w:r>
        <w:r w:rsidR="004542BE">
          <w:rPr>
            <w:noProof/>
            <w:webHidden/>
          </w:rPr>
        </w:r>
        <w:r w:rsidR="004542BE">
          <w:rPr>
            <w:noProof/>
            <w:webHidden/>
          </w:rPr>
          <w:fldChar w:fldCharType="separate"/>
        </w:r>
        <w:r w:rsidR="007C5F89">
          <w:rPr>
            <w:noProof/>
            <w:webHidden/>
          </w:rPr>
          <w:t>9</w:t>
        </w:r>
        <w:r w:rsidR="004542BE">
          <w:rPr>
            <w:noProof/>
            <w:webHidden/>
          </w:rPr>
          <w:fldChar w:fldCharType="end"/>
        </w:r>
      </w:hyperlink>
    </w:p>
    <w:p w:rsidR="004542BE" w:rsidRDefault="00DF5B88">
      <w:pPr>
        <w:pStyle w:val="Spistreci2"/>
        <w:tabs>
          <w:tab w:val="left" w:pos="880"/>
          <w:tab w:val="right" w:leader="dot" w:pos="9628"/>
        </w:tabs>
        <w:rPr>
          <w:rFonts w:asciiTheme="minorHAnsi" w:eastAsiaTheme="minorEastAsia" w:hAnsiTheme="minorHAnsi" w:cstheme="minorBidi"/>
          <w:noProof/>
        </w:rPr>
      </w:pPr>
      <w:hyperlink w:anchor="_Toc417637147" w:history="1">
        <w:r w:rsidR="004542BE" w:rsidRPr="007502DC">
          <w:rPr>
            <w:rStyle w:val="Hipercze"/>
            <w:rFonts w:ascii="Arial" w:hAnsi="Arial" w:cs="Arial"/>
            <w:i/>
            <w:iCs/>
            <w:noProof/>
          </w:rPr>
          <w:t>5.2.</w:t>
        </w:r>
        <w:r w:rsidR="004542BE">
          <w:rPr>
            <w:rFonts w:asciiTheme="minorHAnsi" w:eastAsiaTheme="minorEastAsia" w:hAnsiTheme="minorHAnsi" w:cstheme="minorBidi"/>
            <w:noProof/>
          </w:rPr>
          <w:tab/>
        </w:r>
        <w:r w:rsidR="004542BE" w:rsidRPr="007502DC">
          <w:rPr>
            <w:rStyle w:val="Hipercze"/>
            <w:rFonts w:ascii="Arial" w:hAnsi="Arial" w:cs="Arial"/>
            <w:i/>
            <w:iCs/>
            <w:noProof/>
          </w:rPr>
          <w:t>Działalność badawczo-rozwojowa</w:t>
        </w:r>
        <w:r w:rsidR="004542BE">
          <w:rPr>
            <w:noProof/>
            <w:webHidden/>
          </w:rPr>
          <w:tab/>
        </w:r>
        <w:r w:rsidR="004542BE">
          <w:rPr>
            <w:noProof/>
            <w:webHidden/>
          </w:rPr>
          <w:fldChar w:fldCharType="begin"/>
        </w:r>
        <w:r w:rsidR="004542BE">
          <w:rPr>
            <w:noProof/>
            <w:webHidden/>
          </w:rPr>
          <w:instrText xml:space="preserve"> PAGEREF _Toc417637147 \h </w:instrText>
        </w:r>
        <w:r w:rsidR="004542BE">
          <w:rPr>
            <w:noProof/>
            <w:webHidden/>
          </w:rPr>
        </w:r>
        <w:r w:rsidR="004542BE">
          <w:rPr>
            <w:noProof/>
            <w:webHidden/>
          </w:rPr>
          <w:fldChar w:fldCharType="separate"/>
        </w:r>
        <w:r w:rsidR="007C5F89">
          <w:rPr>
            <w:noProof/>
            <w:webHidden/>
          </w:rPr>
          <w:t>10</w:t>
        </w:r>
        <w:r w:rsidR="004542BE">
          <w:rPr>
            <w:noProof/>
            <w:webHidden/>
          </w:rPr>
          <w:fldChar w:fldCharType="end"/>
        </w:r>
      </w:hyperlink>
    </w:p>
    <w:p w:rsidR="004542BE" w:rsidRDefault="00DF5B88">
      <w:pPr>
        <w:pStyle w:val="Spistreci2"/>
        <w:tabs>
          <w:tab w:val="left" w:pos="880"/>
          <w:tab w:val="right" w:leader="dot" w:pos="9628"/>
        </w:tabs>
        <w:rPr>
          <w:rFonts w:asciiTheme="minorHAnsi" w:eastAsiaTheme="minorEastAsia" w:hAnsiTheme="minorHAnsi" w:cstheme="minorBidi"/>
          <w:noProof/>
        </w:rPr>
      </w:pPr>
      <w:hyperlink w:anchor="_Toc417637148" w:history="1">
        <w:r w:rsidR="004542BE" w:rsidRPr="007502DC">
          <w:rPr>
            <w:rStyle w:val="Hipercze"/>
            <w:rFonts w:ascii="Arial" w:hAnsi="Arial" w:cs="Arial"/>
            <w:i/>
            <w:iCs/>
            <w:noProof/>
          </w:rPr>
          <w:t>5.3.</w:t>
        </w:r>
        <w:r w:rsidR="004542BE">
          <w:rPr>
            <w:rFonts w:asciiTheme="minorHAnsi" w:eastAsiaTheme="minorEastAsia" w:hAnsiTheme="minorHAnsi" w:cstheme="minorBidi"/>
            <w:noProof/>
          </w:rPr>
          <w:tab/>
        </w:r>
        <w:r w:rsidR="004542BE" w:rsidRPr="007502DC">
          <w:rPr>
            <w:rStyle w:val="Hipercze"/>
            <w:rFonts w:ascii="Arial" w:hAnsi="Arial" w:cs="Arial"/>
            <w:i/>
            <w:iCs/>
            <w:noProof/>
          </w:rPr>
          <w:t>Podmioty publiczne realizujące usługi na zamówienie</w:t>
        </w:r>
        <w:r w:rsidR="004542BE">
          <w:rPr>
            <w:noProof/>
            <w:webHidden/>
          </w:rPr>
          <w:tab/>
        </w:r>
        <w:r w:rsidR="004542BE">
          <w:rPr>
            <w:noProof/>
            <w:webHidden/>
          </w:rPr>
          <w:fldChar w:fldCharType="begin"/>
        </w:r>
        <w:r w:rsidR="004542BE">
          <w:rPr>
            <w:noProof/>
            <w:webHidden/>
          </w:rPr>
          <w:instrText xml:space="preserve"> PAGEREF _Toc417637148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49" w:history="1">
        <w:r w:rsidR="004542BE" w:rsidRPr="007502DC">
          <w:rPr>
            <w:rStyle w:val="Hipercze"/>
            <w:rFonts w:ascii="Arial" w:hAnsi="Arial" w:cs="Arial"/>
            <w:noProof/>
          </w:rPr>
          <w:t>6.</w:t>
        </w:r>
        <w:r w:rsidR="004542BE">
          <w:rPr>
            <w:rFonts w:asciiTheme="minorHAnsi" w:eastAsiaTheme="minorEastAsia" w:hAnsiTheme="minorHAnsi" w:cstheme="minorBidi"/>
            <w:noProof/>
          </w:rPr>
          <w:tab/>
        </w:r>
        <w:r w:rsidR="004542BE" w:rsidRPr="007502DC">
          <w:rPr>
            <w:rStyle w:val="Hipercze"/>
            <w:rFonts w:ascii="Arial" w:hAnsi="Arial" w:cs="Arial"/>
            <w:noProof/>
          </w:rPr>
          <w:t>Obniżanie dofinansowania w związku z prowadzeniem działalności gospodarczej</w:t>
        </w:r>
        <w:r w:rsidR="004542BE">
          <w:rPr>
            <w:noProof/>
            <w:webHidden/>
          </w:rPr>
          <w:tab/>
        </w:r>
        <w:r w:rsidR="004542BE">
          <w:rPr>
            <w:noProof/>
            <w:webHidden/>
          </w:rPr>
          <w:fldChar w:fldCharType="begin"/>
        </w:r>
        <w:r w:rsidR="004542BE">
          <w:rPr>
            <w:noProof/>
            <w:webHidden/>
          </w:rPr>
          <w:instrText xml:space="preserve"> PAGEREF _Toc417637149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DF5B88">
      <w:pPr>
        <w:pStyle w:val="Spistreci1"/>
        <w:tabs>
          <w:tab w:val="left" w:pos="440"/>
          <w:tab w:val="right" w:leader="dot" w:pos="9628"/>
        </w:tabs>
        <w:rPr>
          <w:rFonts w:asciiTheme="minorHAnsi" w:eastAsiaTheme="minorEastAsia" w:hAnsiTheme="minorHAnsi" w:cstheme="minorBidi"/>
          <w:noProof/>
        </w:rPr>
      </w:pPr>
      <w:hyperlink w:anchor="_Toc417637150" w:history="1">
        <w:r w:rsidR="004542BE" w:rsidRPr="007502DC">
          <w:rPr>
            <w:rStyle w:val="Hipercze"/>
            <w:rFonts w:ascii="Arial" w:hAnsi="Arial" w:cs="Arial"/>
            <w:noProof/>
          </w:rPr>
          <w:t>7.</w:t>
        </w:r>
        <w:r w:rsidR="004542BE">
          <w:rPr>
            <w:rFonts w:asciiTheme="minorHAnsi" w:eastAsiaTheme="minorEastAsia" w:hAnsiTheme="minorHAnsi" w:cstheme="minorBidi"/>
            <w:noProof/>
          </w:rPr>
          <w:tab/>
        </w:r>
        <w:r w:rsidR="004542BE" w:rsidRPr="007502DC">
          <w:rPr>
            <w:rStyle w:val="Hipercze"/>
            <w:rFonts w:ascii="Arial" w:hAnsi="Arial" w:cs="Arial"/>
            <w:noProof/>
          </w:rPr>
          <w:t>Projekty realizowane w partnerstwie</w:t>
        </w:r>
        <w:r w:rsidR="004542BE">
          <w:rPr>
            <w:noProof/>
            <w:webHidden/>
          </w:rPr>
          <w:tab/>
        </w:r>
        <w:r w:rsidR="004542BE">
          <w:rPr>
            <w:noProof/>
            <w:webHidden/>
          </w:rPr>
          <w:fldChar w:fldCharType="begin"/>
        </w:r>
        <w:r w:rsidR="004542BE">
          <w:rPr>
            <w:noProof/>
            <w:webHidden/>
          </w:rPr>
          <w:instrText xml:space="preserve"> PAGEREF _Toc417637150 \h </w:instrText>
        </w:r>
        <w:r w:rsidR="004542BE">
          <w:rPr>
            <w:noProof/>
            <w:webHidden/>
          </w:rPr>
        </w:r>
        <w:r w:rsidR="004542BE">
          <w:rPr>
            <w:noProof/>
            <w:webHidden/>
          </w:rPr>
          <w:fldChar w:fldCharType="separate"/>
        </w:r>
        <w:r w:rsidR="007C5F89">
          <w:rPr>
            <w:noProof/>
            <w:webHidden/>
          </w:rPr>
          <w:t>14</w:t>
        </w:r>
        <w:r w:rsidR="004542BE">
          <w:rPr>
            <w:noProof/>
            <w:webHidden/>
          </w:rPr>
          <w:fldChar w:fldCharType="end"/>
        </w:r>
      </w:hyperlink>
    </w:p>
    <w:p w:rsidR="003529C3" w:rsidRDefault="003529C3">
      <w:r>
        <w:fldChar w:fldCharType="end"/>
      </w:r>
    </w:p>
    <w:p w:rsidR="003529C3" w:rsidRDefault="003529C3">
      <w:pPr>
        <w:rPr>
          <w:rFonts w:ascii="Arial" w:hAnsi="Arial" w:cs="Arial"/>
          <w:sz w:val="24"/>
          <w:szCs w:val="24"/>
        </w:rPr>
      </w:pPr>
    </w:p>
    <w:p w:rsidR="003529C3" w:rsidRDefault="003529C3">
      <w:pPr>
        <w:rPr>
          <w:rFonts w:ascii="Arial" w:hAnsi="Arial" w:cs="Arial"/>
          <w:b/>
          <w:bCs/>
          <w:sz w:val="24"/>
          <w:szCs w:val="24"/>
        </w:rPr>
      </w:pPr>
    </w:p>
    <w:p w:rsidR="003529C3" w:rsidRDefault="003529C3">
      <w:pPr>
        <w:rPr>
          <w:rFonts w:ascii="Arial" w:hAnsi="Arial" w:cs="Arial"/>
          <w:b/>
          <w:bCs/>
          <w:sz w:val="24"/>
          <w:szCs w:val="24"/>
        </w:rPr>
      </w:pPr>
      <w:r>
        <w:rPr>
          <w:rFonts w:ascii="Arial" w:hAnsi="Arial" w:cs="Arial"/>
          <w:sz w:val="24"/>
          <w:szCs w:val="24"/>
        </w:rPr>
        <w:br w:type="page"/>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 w:name="_Toc417637138"/>
      <w:r w:rsidRPr="00BF3997">
        <w:rPr>
          <w:rFonts w:ascii="Arial" w:hAnsi="Arial" w:cs="Arial"/>
          <w:color w:val="auto"/>
          <w:sz w:val="22"/>
          <w:szCs w:val="22"/>
        </w:rPr>
        <w:lastRenderedPageBreak/>
        <w:t>Wstęp</w:t>
      </w:r>
      <w:bookmarkEnd w:id="1"/>
    </w:p>
    <w:p w:rsidR="003529C3" w:rsidRPr="006930B3" w:rsidRDefault="003529C3" w:rsidP="00833C12">
      <w:pPr>
        <w:pStyle w:val="Domynie"/>
        <w:spacing w:before="240" w:after="240" w:line="240" w:lineRule="exact"/>
        <w:ind w:left="567"/>
        <w:jc w:val="both"/>
        <w:rPr>
          <w:rFonts w:ascii="Arial" w:hAnsi="Arial" w:cs="Arial"/>
        </w:rPr>
      </w:pPr>
      <w:r w:rsidRPr="006930B3">
        <w:rPr>
          <w:rFonts w:ascii="Arial" w:hAnsi="Arial" w:cs="Arial"/>
          <w:sz w:val="20"/>
          <w:szCs w:val="20"/>
        </w:rPr>
        <w:t xml:space="preserve">Celem niniejszego opracowania, zgodnie z jego tytułem </w:t>
      </w:r>
      <w:r w:rsidRPr="006930B3">
        <w:rPr>
          <w:rFonts w:ascii="Arial" w:hAnsi="Arial" w:cs="Arial"/>
          <w:sz w:val="20"/>
          <w:szCs w:val="20"/>
          <w:u w:val="single"/>
        </w:rPr>
        <w:t xml:space="preserve">(dalej: </w:t>
      </w:r>
      <w:r w:rsidRPr="006930B3">
        <w:rPr>
          <w:rFonts w:ascii="Arial" w:hAnsi="Arial" w:cs="Arial"/>
          <w:b/>
          <w:bCs/>
          <w:sz w:val="20"/>
          <w:szCs w:val="20"/>
          <w:u w:val="single"/>
        </w:rPr>
        <w:t>Metodologia</w:t>
      </w:r>
      <w:r w:rsidRPr="006930B3">
        <w:rPr>
          <w:rFonts w:ascii="Arial" w:hAnsi="Arial" w:cs="Arial"/>
          <w:sz w:val="20"/>
          <w:szCs w:val="20"/>
          <w:u w:val="single"/>
        </w:rPr>
        <w:t>)</w:t>
      </w:r>
      <w:r w:rsidRPr="006930B3">
        <w:rPr>
          <w:rFonts w:ascii="Arial" w:hAnsi="Arial" w:cs="Arial"/>
          <w:sz w:val="20"/>
          <w:szCs w:val="20"/>
        </w:rPr>
        <w:t xml:space="preserve"> jest wskazanie – </w:t>
      </w:r>
      <w:r w:rsidR="00BD1447">
        <w:rPr>
          <w:rFonts w:ascii="Arial" w:hAnsi="Arial" w:cs="Arial"/>
          <w:sz w:val="20"/>
          <w:szCs w:val="20"/>
        </w:rPr>
        <w:br/>
      </w:r>
      <w:r w:rsidRPr="006930B3">
        <w:rPr>
          <w:rFonts w:ascii="Arial" w:hAnsi="Arial" w:cs="Arial"/>
          <w:sz w:val="20"/>
          <w:szCs w:val="20"/>
        </w:rPr>
        <w:t>w s</w:t>
      </w:r>
      <w:r>
        <w:rPr>
          <w:rFonts w:ascii="Arial" w:hAnsi="Arial" w:cs="Arial"/>
          <w:sz w:val="20"/>
          <w:szCs w:val="20"/>
        </w:rPr>
        <w:t xml:space="preserve">posób maksymalnie syntetyczny </w:t>
      </w:r>
      <w:r w:rsidRPr="006930B3">
        <w:rPr>
          <w:rFonts w:ascii="Arial" w:hAnsi="Arial" w:cs="Arial"/>
          <w:sz w:val="20"/>
          <w:szCs w:val="20"/>
        </w:rPr>
        <w:t>–</w:t>
      </w:r>
      <w:r>
        <w:rPr>
          <w:rFonts w:ascii="Arial" w:hAnsi="Arial" w:cs="Arial"/>
          <w:sz w:val="20"/>
          <w:szCs w:val="20"/>
        </w:rPr>
        <w:t xml:space="preserve"> </w:t>
      </w:r>
      <w:r w:rsidRPr="006930B3">
        <w:rPr>
          <w:rFonts w:ascii="Arial" w:hAnsi="Arial" w:cs="Arial"/>
          <w:sz w:val="20"/>
          <w:szCs w:val="20"/>
        </w:rPr>
        <w:t xml:space="preserve">warunków i sformułowanie rekomendacji w zakresie </w:t>
      </w:r>
      <w:r w:rsidR="00555A2B">
        <w:rPr>
          <w:rFonts w:ascii="Arial" w:hAnsi="Arial" w:cs="Arial"/>
          <w:sz w:val="20"/>
          <w:szCs w:val="20"/>
        </w:rPr>
        <w:t xml:space="preserve">możliwości </w:t>
      </w:r>
      <w:r w:rsidRPr="006930B3">
        <w:rPr>
          <w:rFonts w:ascii="Arial" w:hAnsi="Arial" w:cs="Arial"/>
          <w:sz w:val="20"/>
          <w:szCs w:val="20"/>
        </w:rPr>
        <w:t xml:space="preserve">wyłączenia pomocy publicznej w ramach wsparcia części tzw. projektów dziedzinowych realizowanych przez podmioty publiczne w działaniu 2.1 Programu Operacyjnego Polska Cyfrowa </w:t>
      </w:r>
      <w:r w:rsidR="007B7945">
        <w:rPr>
          <w:rFonts w:ascii="Arial" w:hAnsi="Arial" w:cs="Arial"/>
          <w:sz w:val="20"/>
          <w:szCs w:val="20"/>
        </w:rPr>
        <w:t xml:space="preserve">na lata </w:t>
      </w:r>
      <w:r w:rsidRPr="006930B3">
        <w:rPr>
          <w:rFonts w:ascii="Arial" w:hAnsi="Arial" w:cs="Arial"/>
          <w:sz w:val="20"/>
          <w:szCs w:val="20"/>
        </w:rPr>
        <w:t xml:space="preserve">2014-2020 </w:t>
      </w:r>
      <w:r w:rsidRPr="006930B3">
        <w:rPr>
          <w:rFonts w:ascii="Arial" w:hAnsi="Arial" w:cs="Arial"/>
          <w:sz w:val="20"/>
          <w:szCs w:val="20"/>
          <w:u w:val="single"/>
        </w:rPr>
        <w:t xml:space="preserve">(dalej: </w:t>
      </w:r>
      <w:r w:rsidRPr="006930B3">
        <w:rPr>
          <w:rFonts w:ascii="Arial" w:hAnsi="Arial" w:cs="Arial"/>
          <w:b/>
          <w:bCs/>
          <w:sz w:val="20"/>
          <w:szCs w:val="20"/>
          <w:u w:val="single"/>
        </w:rPr>
        <w:t>PO PC</w:t>
      </w:r>
      <w:r w:rsidRPr="006930B3">
        <w:rPr>
          <w:rFonts w:ascii="Arial" w:hAnsi="Arial" w:cs="Arial"/>
          <w:sz w:val="20"/>
          <w:szCs w:val="20"/>
          <w:u w:val="single"/>
        </w:rPr>
        <w:t>)</w:t>
      </w:r>
      <w:r w:rsidRPr="006930B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85E8D" w:rsidRPr="006930B3" w:rsidRDefault="003529C3" w:rsidP="00324BFF">
      <w:pPr>
        <w:pStyle w:val="Domynie"/>
        <w:spacing w:before="240" w:after="240" w:line="240" w:lineRule="exact"/>
        <w:ind w:left="567"/>
        <w:jc w:val="both"/>
        <w:rPr>
          <w:rFonts w:ascii="Arial" w:hAnsi="Arial" w:cs="Arial"/>
        </w:rPr>
      </w:pPr>
      <w:r w:rsidRPr="006930B3">
        <w:rPr>
          <w:rFonts w:ascii="Arial" w:hAnsi="Arial" w:cs="Arial"/>
          <w:sz w:val="20"/>
          <w:szCs w:val="20"/>
        </w:rPr>
        <w:t>Opracowanie niniejsze samo w sobie nie stanowi wyk</w:t>
      </w:r>
      <w:r>
        <w:rPr>
          <w:rFonts w:ascii="Arial" w:hAnsi="Arial" w:cs="Arial"/>
          <w:sz w:val="20"/>
          <w:szCs w:val="20"/>
        </w:rPr>
        <w:t>ł</w:t>
      </w:r>
      <w:r w:rsidRPr="006930B3">
        <w:rPr>
          <w:rFonts w:ascii="Arial" w:hAnsi="Arial" w:cs="Arial"/>
          <w:sz w:val="20"/>
          <w:szCs w:val="20"/>
        </w:rPr>
        <w:t xml:space="preserve">adu </w:t>
      </w:r>
      <w:r>
        <w:rPr>
          <w:rFonts w:ascii="Arial" w:hAnsi="Arial" w:cs="Arial"/>
          <w:sz w:val="20"/>
          <w:szCs w:val="20"/>
        </w:rPr>
        <w:t>w obszarze</w:t>
      </w:r>
      <w:r w:rsidRPr="006930B3">
        <w:rPr>
          <w:rFonts w:ascii="Arial" w:hAnsi="Arial" w:cs="Arial"/>
          <w:sz w:val="20"/>
          <w:szCs w:val="20"/>
        </w:rPr>
        <w:t xml:space="preserve"> problematyki pomocy publicznej</w:t>
      </w:r>
      <w:r>
        <w:rPr>
          <w:rFonts w:ascii="Arial" w:hAnsi="Arial" w:cs="Arial"/>
          <w:sz w:val="20"/>
          <w:szCs w:val="20"/>
        </w:rPr>
        <w:t>.</w:t>
      </w:r>
      <w:r w:rsidRPr="006930B3">
        <w:rPr>
          <w:rFonts w:ascii="Arial" w:hAnsi="Arial" w:cs="Arial"/>
          <w:sz w:val="20"/>
          <w:szCs w:val="20"/>
        </w:rPr>
        <w:t xml:space="preserve"> </w:t>
      </w:r>
      <w:r>
        <w:rPr>
          <w:rFonts w:ascii="Arial" w:hAnsi="Arial" w:cs="Arial"/>
          <w:sz w:val="20"/>
          <w:szCs w:val="20"/>
        </w:rPr>
        <w:t>W</w:t>
      </w:r>
      <w:r w:rsidRPr="006930B3">
        <w:rPr>
          <w:rFonts w:ascii="Arial" w:hAnsi="Arial" w:cs="Arial"/>
          <w:sz w:val="20"/>
          <w:szCs w:val="20"/>
        </w:rPr>
        <w:t xml:space="preserve"> tym zakresie odwo</w:t>
      </w:r>
      <w:r>
        <w:rPr>
          <w:rFonts w:ascii="Arial" w:hAnsi="Arial" w:cs="Arial"/>
          <w:sz w:val="20"/>
          <w:szCs w:val="20"/>
        </w:rPr>
        <w:t>ł</w:t>
      </w:r>
      <w:r w:rsidRPr="006930B3">
        <w:rPr>
          <w:rFonts w:ascii="Arial" w:hAnsi="Arial" w:cs="Arial"/>
          <w:sz w:val="20"/>
          <w:szCs w:val="20"/>
        </w:rPr>
        <w:t>uje si</w:t>
      </w:r>
      <w:r>
        <w:rPr>
          <w:rFonts w:ascii="Arial" w:hAnsi="Arial" w:cs="Arial"/>
          <w:sz w:val="20"/>
          <w:szCs w:val="20"/>
        </w:rPr>
        <w:t>ę</w:t>
      </w:r>
      <w:r w:rsidRPr="006930B3">
        <w:rPr>
          <w:rFonts w:ascii="Arial" w:hAnsi="Arial" w:cs="Arial"/>
          <w:sz w:val="20"/>
          <w:szCs w:val="20"/>
        </w:rPr>
        <w:t xml:space="preserve"> </w:t>
      </w:r>
      <w:r>
        <w:rPr>
          <w:rFonts w:ascii="Arial" w:hAnsi="Arial" w:cs="Arial"/>
          <w:sz w:val="20"/>
          <w:szCs w:val="20"/>
        </w:rPr>
        <w:t xml:space="preserve">ono </w:t>
      </w:r>
      <w:r w:rsidRPr="006930B3">
        <w:rPr>
          <w:rFonts w:ascii="Arial" w:hAnsi="Arial" w:cs="Arial"/>
          <w:sz w:val="20"/>
          <w:szCs w:val="20"/>
        </w:rPr>
        <w:t>do stosownych dokument</w:t>
      </w:r>
      <w:r>
        <w:rPr>
          <w:rFonts w:ascii="Arial" w:hAnsi="Arial" w:cs="Arial"/>
          <w:sz w:val="20"/>
          <w:szCs w:val="20"/>
        </w:rPr>
        <w:t>ów</w:t>
      </w:r>
      <w:r w:rsidRPr="006930B3">
        <w:rPr>
          <w:rFonts w:ascii="Arial" w:hAnsi="Arial" w:cs="Arial"/>
          <w:sz w:val="20"/>
          <w:szCs w:val="20"/>
        </w:rPr>
        <w:t xml:space="preserve"> unijnych, w kt</w:t>
      </w:r>
      <w:r>
        <w:rPr>
          <w:rFonts w:ascii="Arial" w:hAnsi="Arial" w:cs="Arial"/>
          <w:sz w:val="20"/>
          <w:szCs w:val="20"/>
        </w:rPr>
        <w:t>ór</w:t>
      </w:r>
      <w:r w:rsidRPr="006930B3">
        <w:rPr>
          <w:rFonts w:ascii="Arial" w:hAnsi="Arial" w:cs="Arial"/>
          <w:sz w:val="20"/>
          <w:szCs w:val="20"/>
        </w:rPr>
        <w:t>ych problematyka ta jest szeroko omawiana i analizowana, przywo</w:t>
      </w:r>
      <w:r>
        <w:rPr>
          <w:rFonts w:ascii="Arial" w:hAnsi="Arial" w:cs="Arial"/>
          <w:sz w:val="20"/>
          <w:szCs w:val="20"/>
        </w:rPr>
        <w:t>ł</w:t>
      </w:r>
      <w:r w:rsidRPr="006930B3">
        <w:rPr>
          <w:rFonts w:ascii="Arial" w:hAnsi="Arial" w:cs="Arial"/>
          <w:sz w:val="20"/>
          <w:szCs w:val="20"/>
        </w:rPr>
        <w:t>uj</w:t>
      </w:r>
      <w:r>
        <w:rPr>
          <w:rFonts w:ascii="Arial" w:hAnsi="Arial" w:cs="Arial"/>
          <w:sz w:val="20"/>
          <w:szCs w:val="20"/>
        </w:rPr>
        <w:t>ą</w:t>
      </w:r>
      <w:r w:rsidRPr="006930B3">
        <w:rPr>
          <w:rFonts w:ascii="Arial" w:hAnsi="Arial" w:cs="Arial"/>
          <w:sz w:val="20"/>
          <w:szCs w:val="20"/>
        </w:rPr>
        <w:t xml:space="preserve">c jedynie wybrane orzeczenia </w:t>
      </w:r>
      <w:r w:rsidR="00BD1447">
        <w:rPr>
          <w:rFonts w:ascii="Arial" w:hAnsi="Arial" w:cs="Arial"/>
          <w:sz w:val="20"/>
          <w:szCs w:val="20"/>
        </w:rPr>
        <w:br/>
      </w:r>
      <w:r w:rsidRPr="006930B3">
        <w:rPr>
          <w:rFonts w:ascii="Arial" w:hAnsi="Arial" w:cs="Arial"/>
          <w:sz w:val="20"/>
          <w:szCs w:val="20"/>
        </w:rPr>
        <w:t>i dokumenty zwi</w:t>
      </w:r>
      <w:r>
        <w:rPr>
          <w:rFonts w:ascii="Arial" w:hAnsi="Arial" w:cs="Arial"/>
          <w:sz w:val="20"/>
          <w:szCs w:val="20"/>
        </w:rPr>
        <w:t>ą</w:t>
      </w:r>
      <w:r w:rsidRPr="006930B3">
        <w:rPr>
          <w:rFonts w:ascii="Arial" w:hAnsi="Arial" w:cs="Arial"/>
          <w:sz w:val="20"/>
          <w:szCs w:val="20"/>
        </w:rPr>
        <w:t>zane z prezentowan</w:t>
      </w:r>
      <w:r>
        <w:rPr>
          <w:rFonts w:ascii="Arial" w:hAnsi="Arial" w:cs="Arial"/>
          <w:sz w:val="20"/>
          <w:szCs w:val="20"/>
        </w:rPr>
        <w:t>ą</w:t>
      </w:r>
      <w:r w:rsidRPr="006930B3">
        <w:rPr>
          <w:rFonts w:ascii="Arial" w:hAnsi="Arial" w:cs="Arial"/>
          <w:sz w:val="20"/>
          <w:szCs w:val="20"/>
        </w:rPr>
        <w:t xml:space="preserve"> na gruncie Metodologii argumentacj</w:t>
      </w:r>
      <w:r>
        <w:rPr>
          <w:rFonts w:ascii="Arial" w:hAnsi="Arial" w:cs="Arial"/>
          <w:sz w:val="20"/>
          <w:szCs w:val="20"/>
        </w:rPr>
        <w:t>ą</w:t>
      </w:r>
      <w:r w:rsidRPr="006930B3">
        <w:rPr>
          <w:rFonts w:ascii="Arial" w:hAnsi="Arial" w:cs="Arial"/>
          <w:sz w:val="20"/>
          <w:szCs w:val="20"/>
        </w:rPr>
        <w:t xml:space="preserve">. </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2" w:name="_Toc417637139"/>
      <w:r w:rsidRPr="00BF3997">
        <w:rPr>
          <w:rFonts w:ascii="Arial" w:hAnsi="Arial" w:cs="Arial"/>
          <w:color w:val="auto"/>
          <w:sz w:val="22"/>
          <w:szCs w:val="22"/>
        </w:rPr>
        <w:t>Charakterystyka działania 2.1</w:t>
      </w:r>
      <w:bookmarkEnd w:id="2"/>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Działanie 2.1 PO PC: „Wysoka dostępność i jakość e-usług publicznych” dotyczy interwencji w</w:t>
      </w:r>
      <w:r w:rsidR="009234C6">
        <w:rPr>
          <w:rFonts w:ascii="Arial" w:hAnsi="Arial" w:cs="Arial"/>
          <w:sz w:val="20"/>
          <w:szCs w:val="20"/>
        </w:rPr>
        <w:t> </w:t>
      </w:r>
      <w:r w:rsidRPr="006930B3">
        <w:rPr>
          <w:rFonts w:ascii="Arial" w:hAnsi="Arial" w:cs="Arial"/>
          <w:sz w:val="20"/>
          <w:szCs w:val="20"/>
        </w:rPr>
        <w:t xml:space="preserve">zakresie wsparcia podmiotów publicznych w tworzeniu i rozwoju nowoczesnych usług świadczonych drogą elektroniczną, co bezpośrednio będzie się odbywać poprzez elektronizację nowych usług, bądź poprawę funkcjonalności oraz e-dojrzałości istniejących usług. </w:t>
      </w:r>
    </w:p>
    <w:p w:rsidR="003529C3" w:rsidRPr="005D5074" w:rsidRDefault="003529C3" w:rsidP="00494DF9">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W ramach tego działania przewidziane do realizacji są tzw. projekty dziedzinowe, wpisujące się w</w:t>
      </w:r>
      <w:r w:rsidR="009234C6">
        <w:rPr>
          <w:rFonts w:ascii="Arial" w:hAnsi="Arial" w:cs="Arial"/>
          <w:sz w:val="20"/>
          <w:szCs w:val="20"/>
        </w:rPr>
        <w:t> </w:t>
      </w:r>
      <w:r w:rsidRPr="006930B3">
        <w:rPr>
          <w:rFonts w:ascii="Arial" w:hAnsi="Arial" w:cs="Arial"/>
          <w:sz w:val="20"/>
          <w:szCs w:val="20"/>
        </w:rPr>
        <w:t>kluczowe obszary wskazane w PO</w:t>
      </w:r>
      <w:r w:rsidR="002E0287">
        <w:rPr>
          <w:rFonts w:ascii="Arial" w:hAnsi="Arial" w:cs="Arial"/>
          <w:sz w:val="20"/>
          <w:szCs w:val="20"/>
        </w:rPr>
        <w:t xml:space="preserve"> </w:t>
      </w:r>
      <w:r w:rsidRPr="006930B3">
        <w:rPr>
          <w:rFonts w:ascii="Arial" w:hAnsi="Arial" w:cs="Arial"/>
          <w:sz w:val="20"/>
          <w:szCs w:val="20"/>
        </w:rPr>
        <w:t>PC, takie jak, m. in.: rynek pracy, ubezpieczenia i świadczenia społeczne, ochrona zdrowia, wymiar sprawiedliwości i sądownictwo, nauka i szkolnictwo wyższe, podatki i cła</w:t>
      </w:r>
      <w:r>
        <w:rPr>
          <w:rFonts w:ascii="Arial" w:hAnsi="Arial" w:cs="Arial"/>
          <w:sz w:val="20"/>
          <w:szCs w:val="20"/>
        </w:rPr>
        <w:t>,</w:t>
      </w:r>
      <w:r w:rsidRPr="006930B3">
        <w:rPr>
          <w:rFonts w:ascii="Arial" w:hAnsi="Arial" w:cs="Arial"/>
          <w:sz w:val="20"/>
          <w:szCs w:val="20"/>
        </w:rPr>
        <w:t xml:space="preserve"> prezentacja i udostępnianie danych przestrzennych i statystycznych, sprawy administracyjne, w szczególności obywatelskie oraz zamówienia publiczne. </w:t>
      </w:r>
    </w:p>
    <w:p w:rsidR="003529C3" w:rsidRPr="005D5074" w:rsidRDefault="003529C3" w:rsidP="00494DF9">
      <w:pPr>
        <w:pStyle w:val="Domynie"/>
        <w:spacing w:before="240" w:after="240" w:line="240" w:lineRule="exact"/>
        <w:ind w:left="567"/>
        <w:jc w:val="both"/>
        <w:rPr>
          <w:rFonts w:ascii="Arial" w:hAnsi="Arial" w:cs="Arial"/>
          <w:sz w:val="20"/>
          <w:szCs w:val="20"/>
        </w:rPr>
      </w:pPr>
      <w:r>
        <w:rPr>
          <w:rFonts w:ascii="Arial" w:hAnsi="Arial" w:cs="Arial"/>
          <w:sz w:val="20"/>
          <w:szCs w:val="20"/>
        </w:rPr>
        <w:t>B</w:t>
      </w:r>
      <w:r w:rsidRPr="006930B3">
        <w:rPr>
          <w:rFonts w:ascii="Arial" w:hAnsi="Arial" w:cs="Arial"/>
          <w:sz w:val="20"/>
          <w:szCs w:val="20"/>
        </w:rPr>
        <w:t>eneficjen</w:t>
      </w:r>
      <w:r>
        <w:rPr>
          <w:rFonts w:ascii="Arial" w:hAnsi="Arial" w:cs="Arial"/>
          <w:sz w:val="20"/>
          <w:szCs w:val="20"/>
        </w:rPr>
        <w:t>tami</w:t>
      </w:r>
      <w:r w:rsidRPr="006930B3">
        <w:rPr>
          <w:rFonts w:ascii="Arial" w:hAnsi="Arial" w:cs="Arial"/>
          <w:sz w:val="20"/>
          <w:szCs w:val="20"/>
        </w:rPr>
        <w:t xml:space="preserve"> działania 2.1 są</w:t>
      </w:r>
      <w:r>
        <w:rPr>
          <w:rFonts w:ascii="Arial" w:hAnsi="Arial" w:cs="Arial"/>
          <w:sz w:val="20"/>
          <w:szCs w:val="20"/>
        </w:rPr>
        <w:t>:</w:t>
      </w:r>
      <w:r w:rsidRPr="006930B3">
        <w:rPr>
          <w:rFonts w:ascii="Arial" w:hAnsi="Arial" w:cs="Arial"/>
          <w:sz w:val="20"/>
          <w:szCs w:val="20"/>
        </w:rPr>
        <w:t xml:space="preserve"> jednostki administracji rządowej, podmioty podległe jednostkom administracji rządowej lub przez nie nadzorowane, sądy i jednostki prokuratury oraz: partnerstwa ww. uprawnionych wnioskodawców z przedsiębiorstwami, organizacjami pozarządowymi, jednostkami naukowymi lub podmiotami leczniczymi, dla których podmiotem tworzącym jest minister lub publiczna uczelnia medyczna.</w:t>
      </w:r>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w:t>
      </w:r>
      <w:r>
        <w:rPr>
          <w:rFonts w:ascii="Arial" w:hAnsi="Arial" w:cs="Arial"/>
          <w:b/>
          <w:bCs/>
          <w:sz w:val="20"/>
          <w:szCs w:val="20"/>
        </w:rPr>
        <w:t>śc</w:t>
      </w:r>
      <w:r w:rsidRPr="006930B3">
        <w:rPr>
          <w:rFonts w:ascii="Arial" w:hAnsi="Arial" w:cs="Arial"/>
          <w:b/>
          <w:bCs/>
          <w:sz w:val="20"/>
          <w:szCs w:val="20"/>
        </w:rPr>
        <w:t xml:space="preserve">ie finansowania z funduszy unijnych </w:t>
      </w:r>
      <w:r w:rsidRPr="006930B3">
        <w:rPr>
          <w:rFonts w:ascii="Arial" w:hAnsi="Arial" w:cs="Arial"/>
          <w:sz w:val="20"/>
          <w:szCs w:val="20"/>
        </w:rPr>
        <w:t>(czy szerzej:</w:t>
      </w:r>
      <w:r>
        <w:rPr>
          <w:rFonts w:ascii="Arial" w:hAnsi="Arial" w:cs="Arial"/>
          <w:sz w:val="20"/>
          <w:szCs w:val="20"/>
        </w:rPr>
        <w:t xml:space="preserve"> środków</w:t>
      </w:r>
      <w:r w:rsidRPr="006930B3">
        <w:rPr>
          <w:rFonts w:ascii="Arial" w:hAnsi="Arial" w:cs="Arial"/>
          <w:sz w:val="20"/>
          <w:szCs w:val="20"/>
        </w:rPr>
        <w:t xml:space="preserve"> publicznych, z udzia</w:t>
      </w:r>
      <w:r w:rsidRPr="00CF1061">
        <w:rPr>
          <w:rFonts w:ascii="Arial" w:hAnsi="Arial" w:cs="Arial"/>
          <w:sz w:val="20"/>
          <w:szCs w:val="20"/>
        </w:rPr>
        <w:t>ł</w:t>
      </w:r>
      <w:r w:rsidRPr="006930B3">
        <w:rPr>
          <w:rFonts w:ascii="Arial" w:hAnsi="Arial" w:cs="Arial"/>
          <w:sz w:val="20"/>
          <w:szCs w:val="20"/>
        </w:rPr>
        <w:t xml:space="preserve">em </w:t>
      </w:r>
      <w:r w:rsidRPr="00CF1061">
        <w:rPr>
          <w:rFonts w:ascii="Arial" w:hAnsi="Arial" w:cs="Arial"/>
          <w:sz w:val="20"/>
          <w:szCs w:val="20"/>
        </w:rPr>
        <w:t>ś</w:t>
      </w:r>
      <w:r>
        <w:rPr>
          <w:rFonts w:ascii="Arial" w:hAnsi="Arial" w:cs="Arial"/>
          <w:sz w:val="20"/>
          <w:szCs w:val="20"/>
        </w:rPr>
        <w:t>r</w:t>
      </w:r>
      <w:r w:rsidRPr="006930B3">
        <w:rPr>
          <w:rFonts w:ascii="Arial" w:hAnsi="Arial" w:cs="Arial"/>
          <w:sz w:val="20"/>
          <w:szCs w:val="20"/>
        </w:rPr>
        <w:t>odk</w:t>
      </w:r>
      <w:r>
        <w:rPr>
          <w:rFonts w:ascii="Arial" w:hAnsi="Arial" w:cs="Arial"/>
          <w:sz w:val="20"/>
          <w:szCs w:val="20"/>
        </w:rPr>
        <w:t>ów</w:t>
      </w:r>
      <w:r w:rsidRPr="006930B3">
        <w:rPr>
          <w:rFonts w:ascii="Arial" w:hAnsi="Arial" w:cs="Arial"/>
          <w:sz w:val="20"/>
          <w:szCs w:val="20"/>
        </w:rPr>
        <w:t xml:space="preserve"> unijnych) szczeg</w:t>
      </w:r>
      <w:r>
        <w:rPr>
          <w:rFonts w:ascii="Arial" w:hAnsi="Arial" w:cs="Arial"/>
          <w:sz w:val="20"/>
          <w:szCs w:val="20"/>
        </w:rPr>
        <w:t>ól</w:t>
      </w:r>
      <w:r w:rsidRPr="006930B3">
        <w:rPr>
          <w:rFonts w:ascii="Arial" w:hAnsi="Arial" w:cs="Arial"/>
          <w:sz w:val="20"/>
          <w:szCs w:val="20"/>
        </w:rPr>
        <w:t>ny charakter wsparcia udzielanego w ramach dzia</w:t>
      </w:r>
      <w:r>
        <w:rPr>
          <w:rFonts w:ascii="Arial" w:hAnsi="Arial" w:cs="Arial"/>
          <w:sz w:val="20"/>
          <w:szCs w:val="20"/>
        </w:rPr>
        <w:t>ł</w:t>
      </w:r>
      <w:r w:rsidRPr="006930B3">
        <w:rPr>
          <w:rFonts w:ascii="Arial" w:hAnsi="Arial" w:cs="Arial"/>
          <w:sz w:val="20"/>
          <w:szCs w:val="20"/>
        </w:rPr>
        <w:t xml:space="preserve">ania 2.1 polega na tym, </w:t>
      </w:r>
      <w:r>
        <w:rPr>
          <w:rFonts w:ascii="Arial" w:hAnsi="Arial" w:cs="Arial"/>
          <w:sz w:val="20"/>
          <w:szCs w:val="20"/>
        </w:rPr>
        <w:t>iż</w:t>
      </w:r>
      <w:r w:rsidRPr="006930B3">
        <w:rPr>
          <w:rFonts w:ascii="Arial" w:hAnsi="Arial" w:cs="Arial"/>
          <w:sz w:val="20"/>
          <w:szCs w:val="20"/>
        </w:rPr>
        <w:t xml:space="preserve"> dotyczy dw</w:t>
      </w:r>
      <w:r>
        <w:rPr>
          <w:rFonts w:ascii="Arial" w:hAnsi="Arial" w:cs="Arial"/>
          <w:sz w:val="20"/>
          <w:szCs w:val="20"/>
        </w:rPr>
        <w:t>óc</w:t>
      </w:r>
      <w:r w:rsidRPr="006930B3">
        <w:rPr>
          <w:rFonts w:ascii="Arial" w:hAnsi="Arial" w:cs="Arial"/>
          <w:sz w:val="20"/>
          <w:szCs w:val="20"/>
        </w:rPr>
        <w:t>h rodzaj</w:t>
      </w:r>
      <w:r>
        <w:rPr>
          <w:rFonts w:ascii="Arial" w:hAnsi="Arial" w:cs="Arial"/>
          <w:sz w:val="20"/>
          <w:szCs w:val="20"/>
        </w:rPr>
        <w:t>ów</w:t>
      </w:r>
      <w:r w:rsidRPr="006930B3">
        <w:rPr>
          <w:rFonts w:ascii="Arial" w:hAnsi="Arial" w:cs="Arial"/>
          <w:sz w:val="20"/>
          <w:szCs w:val="20"/>
        </w:rPr>
        <w:t xml:space="preserve"> beneficjent</w:t>
      </w:r>
      <w:r>
        <w:rPr>
          <w:rFonts w:ascii="Arial" w:hAnsi="Arial" w:cs="Arial"/>
          <w:sz w:val="20"/>
          <w:szCs w:val="20"/>
        </w:rPr>
        <w:t>ów</w:t>
      </w:r>
      <w:r w:rsidRPr="006930B3">
        <w:rPr>
          <w:rFonts w:ascii="Arial" w:hAnsi="Arial" w:cs="Arial"/>
          <w:sz w:val="20"/>
          <w:szCs w:val="20"/>
        </w:rPr>
        <w:t xml:space="preserve"> b</w:t>
      </w:r>
      <w:r>
        <w:rPr>
          <w:rFonts w:ascii="Arial" w:hAnsi="Arial" w:cs="Arial"/>
          <w:sz w:val="20"/>
          <w:szCs w:val="20"/>
        </w:rPr>
        <w:t>ędą</w:t>
      </w:r>
      <w:r w:rsidRPr="006930B3">
        <w:rPr>
          <w:rFonts w:ascii="Arial" w:hAnsi="Arial" w:cs="Arial"/>
          <w:sz w:val="20"/>
          <w:szCs w:val="20"/>
        </w:rPr>
        <w:t xml:space="preserve">cych podmiotami publicznymi: </w:t>
      </w:r>
      <w:r w:rsidRPr="006930B3">
        <w:rPr>
          <w:rFonts w:ascii="Arial" w:hAnsi="Arial" w:cs="Arial"/>
          <w:b/>
          <w:bCs/>
          <w:sz w:val="20"/>
          <w:szCs w:val="20"/>
        </w:rPr>
        <w:t>1)</w:t>
      </w:r>
      <w:r w:rsidRPr="006930B3">
        <w:rPr>
          <w:rFonts w:ascii="Arial" w:hAnsi="Arial" w:cs="Arial"/>
          <w:sz w:val="20"/>
          <w:szCs w:val="20"/>
        </w:rPr>
        <w:t xml:space="preserve"> tych, kt</w:t>
      </w:r>
      <w:r>
        <w:rPr>
          <w:rFonts w:ascii="Arial" w:hAnsi="Arial" w:cs="Arial"/>
          <w:sz w:val="20"/>
          <w:szCs w:val="20"/>
        </w:rPr>
        <w:t>ór</w:t>
      </w:r>
      <w:r w:rsidRPr="006930B3">
        <w:rPr>
          <w:rFonts w:ascii="Arial" w:hAnsi="Arial" w:cs="Arial"/>
          <w:sz w:val="20"/>
          <w:szCs w:val="20"/>
        </w:rPr>
        <w:t xml:space="preserve">ych dotyczy mechanizm zwrotu </w:t>
      </w:r>
      <w:r w:rsidRPr="00CF1061">
        <w:rPr>
          <w:rFonts w:ascii="Arial" w:hAnsi="Arial" w:cs="Arial"/>
          <w:sz w:val="20"/>
          <w:szCs w:val="20"/>
        </w:rPr>
        <w:t>środków</w:t>
      </w:r>
      <w:r w:rsidRPr="006930B3">
        <w:rPr>
          <w:rFonts w:ascii="Arial" w:hAnsi="Arial" w:cs="Arial"/>
          <w:sz w:val="20"/>
          <w:szCs w:val="20"/>
        </w:rPr>
        <w:t xml:space="preserve"> m.in. w sytuacji pobrania ich w nadmiernej wysoko</w:t>
      </w:r>
      <w:r>
        <w:rPr>
          <w:rFonts w:ascii="Arial" w:hAnsi="Arial" w:cs="Arial"/>
          <w:sz w:val="20"/>
          <w:szCs w:val="20"/>
        </w:rPr>
        <w:t>śc</w:t>
      </w:r>
      <w:r w:rsidRPr="006930B3">
        <w:rPr>
          <w:rFonts w:ascii="Arial" w:hAnsi="Arial" w:cs="Arial"/>
          <w:sz w:val="20"/>
          <w:szCs w:val="20"/>
        </w:rPr>
        <w:t>i, zgodnie z art. 207 ust. 1 pkt 3 ustawy z dnia 27 sierpnia 2009 r. o finansach publicznych</w:t>
      </w:r>
      <w:r w:rsidRPr="006930B3">
        <w:rPr>
          <w:rStyle w:val="Odwoanieprzypisudolnego"/>
          <w:rFonts w:ascii="Arial" w:hAnsi="Arial" w:cs="Arial"/>
        </w:rPr>
        <w:footnoteReference w:id="1"/>
      </w:r>
      <w:r w:rsidRPr="006930B3">
        <w:rPr>
          <w:rFonts w:ascii="Arial" w:hAnsi="Arial" w:cs="Arial"/>
          <w:sz w:val="20"/>
          <w:szCs w:val="20"/>
        </w:rPr>
        <w:t xml:space="preserve"> oraz </w:t>
      </w:r>
      <w:r w:rsidRPr="006930B3">
        <w:rPr>
          <w:rFonts w:ascii="Arial" w:hAnsi="Arial" w:cs="Arial"/>
          <w:b/>
          <w:bCs/>
          <w:sz w:val="20"/>
          <w:szCs w:val="20"/>
        </w:rPr>
        <w:t>2)</w:t>
      </w:r>
      <w:r w:rsidRPr="006930B3">
        <w:rPr>
          <w:rFonts w:ascii="Arial" w:hAnsi="Arial" w:cs="Arial"/>
          <w:sz w:val="20"/>
          <w:szCs w:val="20"/>
        </w:rPr>
        <w:t xml:space="preserve"> pa</w:t>
      </w:r>
      <w:r>
        <w:rPr>
          <w:rFonts w:ascii="Arial" w:hAnsi="Arial" w:cs="Arial"/>
          <w:sz w:val="20"/>
          <w:szCs w:val="20"/>
        </w:rPr>
        <w:t>ńs</w:t>
      </w:r>
      <w:r w:rsidRPr="006930B3">
        <w:rPr>
          <w:rFonts w:ascii="Arial" w:hAnsi="Arial" w:cs="Arial"/>
          <w:sz w:val="20"/>
          <w:szCs w:val="20"/>
        </w:rPr>
        <w:t>twowych jednostek bud</w:t>
      </w:r>
      <w:r>
        <w:rPr>
          <w:rFonts w:ascii="Arial" w:hAnsi="Arial" w:cs="Arial"/>
          <w:sz w:val="20"/>
          <w:szCs w:val="20"/>
        </w:rPr>
        <w:t>ż</w:t>
      </w:r>
      <w:r w:rsidRPr="006930B3">
        <w:rPr>
          <w:rFonts w:ascii="Arial" w:hAnsi="Arial" w:cs="Arial"/>
          <w:sz w:val="20"/>
          <w:szCs w:val="20"/>
        </w:rPr>
        <w:t xml:space="preserve">etowych </w:t>
      </w:r>
      <w:r w:rsidRPr="006930B3">
        <w:rPr>
          <w:rFonts w:ascii="Arial" w:hAnsi="Arial" w:cs="Arial"/>
          <w:sz w:val="20"/>
          <w:szCs w:val="20"/>
          <w:u w:val="single"/>
        </w:rPr>
        <w:t xml:space="preserve">(dalej: </w:t>
      </w:r>
      <w:r w:rsidRPr="006930B3">
        <w:rPr>
          <w:rFonts w:ascii="Arial" w:hAnsi="Arial" w:cs="Arial"/>
          <w:b/>
          <w:bCs/>
          <w:sz w:val="20"/>
          <w:szCs w:val="20"/>
          <w:u w:val="single"/>
        </w:rPr>
        <w:t>PJB</w:t>
      </w:r>
      <w:r w:rsidRPr="006930B3">
        <w:rPr>
          <w:rFonts w:ascii="Arial" w:hAnsi="Arial" w:cs="Arial"/>
          <w:sz w:val="20"/>
          <w:szCs w:val="20"/>
          <w:u w:val="single"/>
        </w:rPr>
        <w:t>)</w:t>
      </w:r>
      <w:r w:rsidRPr="006930B3">
        <w:rPr>
          <w:rFonts w:ascii="Arial" w:hAnsi="Arial" w:cs="Arial"/>
          <w:sz w:val="20"/>
          <w:szCs w:val="20"/>
        </w:rPr>
        <w:t>, co do kt</w:t>
      </w:r>
      <w:r>
        <w:rPr>
          <w:rFonts w:ascii="Arial" w:hAnsi="Arial" w:cs="Arial"/>
          <w:sz w:val="20"/>
          <w:szCs w:val="20"/>
        </w:rPr>
        <w:t>ór</w:t>
      </w:r>
      <w:r w:rsidRPr="006930B3">
        <w:rPr>
          <w:rFonts w:ascii="Arial" w:hAnsi="Arial" w:cs="Arial"/>
          <w:sz w:val="20"/>
          <w:szCs w:val="20"/>
        </w:rPr>
        <w:t>ych, zgodnie z art. 207 ust. 13 ww. ustawy mechanizm taki jest wy</w:t>
      </w:r>
      <w:r>
        <w:rPr>
          <w:rFonts w:ascii="Arial" w:hAnsi="Arial" w:cs="Arial"/>
          <w:sz w:val="20"/>
          <w:szCs w:val="20"/>
        </w:rPr>
        <w:t>łą</w:t>
      </w:r>
      <w:r w:rsidRPr="006930B3">
        <w:rPr>
          <w:rFonts w:ascii="Arial" w:hAnsi="Arial" w:cs="Arial"/>
          <w:sz w:val="20"/>
          <w:szCs w:val="20"/>
        </w:rPr>
        <w:t>czony.</w:t>
      </w:r>
    </w:p>
    <w:p w:rsidR="003529C3" w:rsidRPr="006930B3" w:rsidRDefault="003529C3" w:rsidP="00494DF9">
      <w:pPr>
        <w:pStyle w:val="Standard"/>
        <w:spacing w:before="240" w:after="240" w:line="240" w:lineRule="exact"/>
        <w:ind w:left="567"/>
        <w:jc w:val="both"/>
        <w:rPr>
          <w:rFonts w:ascii="Arial" w:hAnsi="Arial" w:cs="Arial"/>
        </w:rPr>
      </w:pPr>
      <w:r w:rsidRPr="006930B3">
        <w:rPr>
          <w:rFonts w:ascii="Arial" w:hAnsi="Arial" w:cs="Arial"/>
          <w:sz w:val="20"/>
          <w:szCs w:val="20"/>
        </w:rPr>
        <w:t>Okoliczność dwoistego charakteru beneficjentów w świetle zasad finansowania na gruncie uofp będzie miał</w:t>
      </w:r>
      <w:r>
        <w:rPr>
          <w:rFonts w:ascii="Arial" w:hAnsi="Arial" w:cs="Arial"/>
          <w:sz w:val="20"/>
          <w:szCs w:val="20"/>
        </w:rPr>
        <w:t>a</w:t>
      </w:r>
      <w:r w:rsidRPr="006930B3">
        <w:rPr>
          <w:rFonts w:ascii="Arial" w:hAnsi="Arial" w:cs="Arial"/>
          <w:sz w:val="20"/>
          <w:szCs w:val="20"/>
        </w:rPr>
        <w:t xml:space="preserve"> kluczowe znaczenie dla przyjętych rozwiązań w zakresie szacowania (obniżania) poszczególnym podmiotom dofinansowania w związku z prowadzoną działalnością gospodarczą w</w:t>
      </w:r>
      <w:r w:rsidR="009234C6">
        <w:rPr>
          <w:rFonts w:ascii="Arial" w:hAnsi="Arial" w:cs="Arial"/>
          <w:sz w:val="20"/>
          <w:szCs w:val="20"/>
        </w:rPr>
        <w:t> </w:t>
      </w:r>
      <w:r w:rsidRPr="006930B3">
        <w:rPr>
          <w:rFonts w:ascii="Arial" w:hAnsi="Arial" w:cs="Arial"/>
          <w:sz w:val="20"/>
          <w:szCs w:val="20"/>
        </w:rPr>
        <w:t>rozumieniu unijnym (na ten temat szerzej w rozdziale 6 Metodologii).</w:t>
      </w:r>
    </w:p>
    <w:p w:rsidR="003529C3" w:rsidRPr="006930B3" w:rsidRDefault="003529C3" w:rsidP="00494DF9">
      <w:pPr>
        <w:pStyle w:val="Standard"/>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kontekście natomiast oceny występowania pomocy publicznej w ramach przekazywanego beneficjentom 2.1 wsparcia – szczególny charakter tego wsparcia polega na tym, że podmioty te – jeżeli w ogóle prowadzą działalność gospodarczą w rozumieniu unijnym – to ma ona charakter marginalny w stosunku do ich działalności podstawowej, jak</w:t>
      </w:r>
      <w:r>
        <w:rPr>
          <w:rFonts w:ascii="Arial" w:hAnsi="Arial" w:cs="Arial"/>
          <w:b/>
          <w:bCs/>
          <w:sz w:val="20"/>
          <w:szCs w:val="20"/>
        </w:rPr>
        <w:t>ą</w:t>
      </w:r>
      <w:r w:rsidRPr="006930B3">
        <w:rPr>
          <w:rFonts w:ascii="Arial" w:hAnsi="Arial" w:cs="Arial"/>
          <w:b/>
          <w:bCs/>
          <w:sz w:val="20"/>
          <w:szCs w:val="20"/>
        </w:rPr>
        <w:t xml:space="preserve"> jest realizacja funkcji publicznych w odniesieniu do obywateli lub przedsiębiorców i które to funkcje</w:t>
      </w:r>
      <w:r>
        <w:rPr>
          <w:rFonts w:ascii="Arial" w:hAnsi="Arial" w:cs="Arial"/>
          <w:b/>
          <w:bCs/>
          <w:sz w:val="20"/>
          <w:szCs w:val="20"/>
        </w:rPr>
        <w:t xml:space="preserve"> </w:t>
      </w:r>
      <w:r w:rsidRPr="006930B3">
        <w:rPr>
          <w:rFonts w:ascii="Arial" w:hAnsi="Arial" w:cs="Arial"/>
          <w:b/>
          <w:bCs/>
          <w:sz w:val="20"/>
          <w:szCs w:val="20"/>
        </w:rPr>
        <w:t>są realizowane poza rynkiem.</w:t>
      </w:r>
    </w:p>
    <w:p w:rsidR="003529C3" w:rsidRPr="00BF3997" w:rsidRDefault="00EA3AEE" w:rsidP="004007C0">
      <w:pPr>
        <w:pStyle w:val="Nagwek1"/>
        <w:numPr>
          <w:ilvl w:val="0"/>
          <w:numId w:val="16"/>
        </w:numPr>
        <w:spacing w:after="240" w:line="240" w:lineRule="exact"/>
        <w:ind w:left="714" w:hanging="357"/>
        <w:rPr>
          <w:rFonts w:ascii="Arial" w:hAnsi="Arial" w:cs="Arial"/>
          <w:color w:val="auto"/>
          <w:sz w:val="22"/>
          <w:szCs w:val="22"/>
        </w:rPr>
      </w:pPr>
      <w:bookmarkStart w:id="3" w:name="_Toc417637140"/>
      <w:r>
        <w:rPr>
          <w:rFonts w:ascii="Arial" w:hAnsi="Arial" w:cs="Arial"/>
          <w:color w:val="auto"/>
          <w:sz w:val="22"/>
          <w:szCs w:val="22"/>
        </w:rPr>
        <w:lastRenderedPageBreak/>
        <w:t xml:space="preserve">Przesłanki </w:t>
      </w:r>
      <w:r w:rsidR="003529C3" w:rsidRPr="00BF3997">
        <w:rPr>
          <w:rFonts w:ascii="Arial" w:hAnsi="Arial" w:cs="Arial"/>
          <w:color w:val="auto"/>
          <w:sz w:val="22"/>
          <w:szCs w:val="22"/>
        </w:rPr>
        <w:t>pomocy publicznej</w:t>
      </w:r>
      <w:bookmarkEnd w:id="3"/>
      <w:r w:rsidR="003529C3" w:rsidRPr="00BF3997">
        <w:rPr>
          <w:rFonts w:ascii="Arial" w:hAnsi="Arial" w:cs="Arial"/>
          <w:color w:val="auto"/>
          <w:sz w:val="22"/>
          <w:szCs w:val="22"/>
        </w:rPr>
        <w:t xml:space="preserve"> </w:t>
      </w:r>
    </w:p>
    <w:p w:rsidR="003529C3" w:rsidRPr="006930B3" w:rsidRDefault="003529C3" w:rsidP="00C43FF8">
      <w:pPr>
        <w:pStyle w:val="Standard"/>
        <w:spacing w:before="240" w:after="240" w:line="240" w:lineRule="exact"/>
        <w:ind w:left="567"/>
        <w:jc w:val="both"/>
        <w:rPr>
          <w:rFonts w:ascii="Arial" w:hAnsi="Arial" w:cs="Arial"/>
        </w:rPr>
      </w:pPr>
      <w:r w:rsidRPr="006930B3">
        <w:rPr>
          <w:rFonts w:ascii="Arial" w:hAnsi="Arial" w:cs="Arial"/>
          <w:sz w:val="20"/>
          <w:szCs w:val="20"/>
          <w:lang w:eastAsia="en-US"/>
        </w:rPr>
        <w:t>Analizując problematykę będącą przedmiotem Metodologii należy przypomnieć, iż:</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rPr>
        <w:t>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wsparcie </w:t>
      </w:r>
      <w:r w:rsidRPr="00C736FA">
        <w:rPr>
          <w:rFonts w:ascii="Arial" w:hAnsi="Arial" w:cs="Arial"/>
          <w:sz w:val="20"/>
          <w:szCs w:val="20"/>
        </w:rPr>
        <w:t xml:space="preserve">(czy szerzej: transfer </w:t>
      </w:r>
      <w:r w:rsidRPr="00C736FA">
        <w:rPr>
          <w:rFonts w:ascii="Arial" w:eastAsia="MS Gothic" w:hAnsi="Arial" w:cs="Arial"/>
          <w:sz w:val="20"/>
          <w:szCs w:val="20"/>
        </w:rPr>
        <w:t>śr</w:t>
      </w:r>
      <w:r w:rsidRPr="00C736FA">
        <w:rPr>
          <w:rFonts w:ascii="Arial" w:hAnsi="Arial" w:cs="Arial"/>
          <w:sz w:val="20"/>
          <w:szCs w:val="20"/>
        </w:rPr>
        <w:t>odków),</w:t>
      </w:r>
      <w:r w:rsidRPr="006930B3">
        <w:rPr>
          <w:rFonts w:ascii="Arial" w:hAnsi="Arial" w:cs="Arial"/>
          <w:sz w:val="20"/>
          <w:szCs w:val="20"/>
        </w:rPr>
        <w:t xml:space="preserve"> kt</w:t>
      </w:r>
      <w:r>
        <w:rPr>
          <w:rFonts w:ascii="Arial" w:hAnsi="Arial" w:cs="Arial"/>
          <w:sz w:val="20"/>
          <w:szCs w:val="20"/>
        </w:rPr>
        <w:t>ór</w:t>
      </w:r>
      <w:r w:rsidRPr="006930B3">
        <w:rPr>
          <w:rFonts w:ascii="Arial" w:hAnsi="Arial" w:cs="Arial"/>
          <w:sz w:val="20"/>
          <w:szCs w:val="20"/>
        </w:rPr>
        <w:t>y spe</w:t>
      </w:r>
      <w:r>
        <w:rPr>
          <w:rFonts w:ascii="Arial" w:hAnsi="Arial" w:cs="Arial"/>
          <w:sz w:val="20"/>
          <w:szCs w:val="20"/>
        </w:rPr>
        <w:t>ł</w:t>
      </w:r>
      <w:r w:rsidRPr="006930B3">
        <w:rPr>
          <w:rFonts w:ascii="Arial" w:hAnsi="Arial" w:cs="Arial"/>
          <w:sz w:val="20"/>
          <w:szCs w:val="20"/>
        </w:rPr>
        <w:t>nia</w:t>
      </w:r>
      <w:r w:rsidRPr="006930B3">
        <w:rPr>
          <w:rFonts w:ascii="Arial" w:hAnsi="Arial" w:cs="Arial"/>
          <w:b/>
          <w:bCs/>
          <w:sz w:val="20"/>
          <w:szCs w:val="20"/>
        </w:rPr>
        <w:t xml:space="preserve"> </w:t>
      </w:r>
      <w:r w:rsidRPr="006930B3">
        <w:rPr>
          <w:rFonts w:ascii="Arial" w:hAnsi="Arial" w:cs="Arial"/>
          <w:sz w:val="20"/>
          <w:szCs w:val="20"/>
        </w:rPr>
        <w:t>przes</w:t>
      </w:r>
      <w:r>
        <w:rPr>
          <w:rFonts w:ascii="Arial" w:hAnsi="Arial" w:cs="Arial"/>
          <w:sz w:val="20"/>
          <w:szCs w:val="20"/>
        </w:rPr>
        <w:t>ł</w:t>
      </w:r>
      <w:r w:rsidRPr="006930B3">
        <w:rPr>
          <w:rFonts w:ascii="Arial" w:hAnsi="Arial" w:cs="Arial"/>
          <w:sz w:val="20"/>
          <w:szCs w:val="20"/>
        </w:rPr>
        <w:t>anki wskazane w</w:t>
      </w:r>
      <w:r w:rsidR="009234C6">
        <w:rPr>
          <w:rFonts w:ascii="Arial" w:hAnsi="Arial" w:cs="Arial"/>
          <w:sz w:val="20"/>
          <w:szCs w:val="20"/>
        </w:rPr>
        <w:t> </w:t>
      </w:r>
      <w:r w:rsidRPr="006930B3">
        <w:rPr>
          <w:rFonts w:ascii="Arial" w:hAnsi="Arial" w:cs="Arial"/>
          <w:sz w:val="20"/>
          <w:szCs w:val="20"/>
        </w:rPr>
        <w:t>art. 107 ust.1 Traktatu o funkcjonowaniu Unii Europejskiej</w:t>
      </w:r>
      <w:r w:rsidRPr="006930B3">
        <w:rPr>
          <w:rStyle w:val="Odwoanieprzypisudolnego"/>
          <w:rFonts w:ascii="Arial" w:hAnsi="Arial" w:cs="Arial"/>
        </w:rPr>
        <w:footnoteReference w:id="2"/>
      </w:r>
      <w:r w:rsidRPr="006930B3">
        <w:rPr>
          <w:rFonts w:ascii="Arial" w:hAnsi="Arial" w:cs="Arial"/>
          <w:i/>
          <w:iCs/>
          <w:sz w:val="20"/>
          <w:szCs w:val="20"/>
        </w:rPr>
        <w:t xml:space="preserve"> </w:t>
      </w:r>
      <w:r w:rsidRPr="006930B3">
        <w:rPr>
          <w:rFonts w:ascii="Arial" w:hAnsi="Arial" w:cs="Arial"/>
          <w:sz w:val="20"/>
          <w:szCs w:val="20"/>
          <w:u w:val="single"/>
        </w:rPr>
        <w:t>(musi</w:t>
      </w:r>
      <w:r w:rsidRPr="006930B3">
        <w:rPr>
          <w:rFonts w:ascii="Arial" w:hAnsi="Arial" w:cs="Arial"/>
          <w:i/>
          <w:iCs/>
          <w:sz w:val="20"/>
          <w:szCs w:val="20"/>
          <w:u w:val="single"/>
        </w:rPr>
        <w:t xml:space="preserve"> </w:t>
      </w:r>
      <w:r w:rsidRPr="006930B3">
        <w:rPr>
          <w:rFonts w:ascii="Arial" w:hAnsi="Arial" w:cs="Arial"/>
          <w:sz w:val="20"/>
          <w:szCs w:val="20"/>
          <w:u w:val="single"/>
        </w:rPr>
        <w:t>spe</w:t>
      </w:r>
      <w:r w:rsidRPr="00324BFF">
        <w:rPr>
          <w:rFonts w:ascii="Arial" w:eastAsia="MS Gothic" w:hAnsi="Arial" w:cs="Arial"/>
          <w:u w:val="single"/>
        </w:rPr>
        <w:t>ł</w:t>
      </w:r>
      <w:r w:rsidRPr="006930B3">
        <w:rPr>
          <w:rFonts w:ascii="Arial" w:hAnsi="Arial" w:cs="Arial"/>
          <w:sz w:val="20"/>
          <w:szCs w:val="20"/>
          <w:u w:val="single"/>
        </w:rPr>
        <w:t>nia</w:t>
      </w:r>
      <w:r>
        <w:rPr>
          <w:rFonts w:ascii="Arial" w:hAnsi="Arial" w:cs="Arial"/>
          <w:sz w:val="20"/>
          <w:szCs w:val="20"/>
          <w:u w:val="single"/>
        </w:rPr>
        <w:t>ć</w:t>
      </w:r>
      <w:r w:rsidRPr="006930B3">
        <w:rPr>
          <w:rFonts w:ascii="Arial" w:hAnsi="Arial" w:cs="Arial"/>
          <w:sz w:val="20"/>
          <w:szCs w:val="20"/>
          <w:u w:val="single"/>
        </w:rPr>
        <w:t xml:space="preserve"> te przes</w:t>
      </w:r>
      <w:r>
        <w:rPr>
          <w:rFonts w:ascii="Arial" w:hAnsi="Arial" w:cs="Arial"/>
          <w:sz w:val="20"/>
          <w:szCs w:val="20"/>
          <w:u w:val="single"/>
        </w:rPr>
        <w:t>ł</w:t>
      </w:r>
      <w:r w:rsidRPr="006930B3">
        <w:rPr>
          <w:rFonts w:ascii="Arial" w:hAnsi="Arial" w:cs="Arial"/>
          <w:sz w:val="20"/>
          <w:szCs w:val="20"/>
          <w:u w:val="single"/>
        </w:rPr>
        <w:t xml:space="preserve">anki </w:t>
      </w:r>
      <w:r>
        <w:rPr>
          <w:rFonts w:ascii="Arial" w:hAnsi="Arial" w:cs="Arial"/>
          <w:sz w:val="20"/>
          <w:szCs w:val="20"/>
          <w:u w:val="single"/>
        </w:rPr>
        <w:t>łą</w:t>
      </w:r>
      <w:r w:rsidRPr="006930B3">
        <w:rPr>
          <w:rFonts w:ascii="Arial" w:hAnsi="Arial" w:cs="Arial"/>
          <w:sz w:val="20"/>
          <w:szCs w:val="20"/>
          <w:u w:val="single"/>
        </w:rPr>
        <w:t>cznie)</w:t>
      </w:r>
      <w:r w:rsidRPr="006930B3">
        <w:rPr>
          <w:rFonts w:ascii="Arial" w:hAnsi="Arial" w:cs="Arial"/>
          <w:sz w:val="20"/>
          <w:szCs w:val="20"/>
        </w:rPr>
        <w:t>, zatem: 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przysporzenie: 1) dokonywane przez pa</w:t>
      </w:r>
      <w:r>
        <w:rPr>
          <w:rFonts w:ascii="Arial" w:hAnsi="Arial" w:cs="Arial"/>
          <w:sz w:val="20"/>
          <w:szCs w:val="20"/>
        </w:rPr>
        <w:t>ńs</w:t>
      </w:r>
      <w:r w:rsidRPr="006930B3">
        <w:rPr>
          <w:rFonts w:ascii="Arial" w:hAnsi="Arial" w:cs="Arial"/>
          <w:sz w:val="20"/>
          <w:szCs w:val="20"/>
        </w:rPr>
        <w:t xml:space="preserve">two lub z jego </w:t>
      </w:r>
      <w:r>
        <w:rPr>
          <w:rFonts w:ascii="Arial" w:hAnsi="Arial" w:cs="Arial"/>
          <w:sz w:val="20"/>
          <w:szCs w:val="20"/>
        </w:rPr>
        <w:t>środków</w:t>
      </w:r>
      <w:r w:rsidRPr="006930B3">
        <w:rPr>
          <w:rFonts w:ascii="Arial" w:hAnsi="Arial" w:cs="Arial"/>
          <w:sz w:val="20"/>
          <w:szCs w:val="20"/>
        </w:rPr>
        <w:t xml:space="preserve"> (przy wykorzystaniu jego zasob</w:t>
      </w:r>
      <w:r>
        <w:rPr>
          <w:rFonts w:ascii="Arial" w:hAnsi="Arial" w:cs="Arial"/>
          <w:sz w:val="20"/>
          <w:szCs w:val="20"/>
        </w:rPr>
        <w:t>ów</w:t>
      </w:r>
      <w:r w:rsidRPr="006930B3">
        <w:rPr>
          <w:rFonts w:ascii="Arial" w:hAnsi="Arial" w:cs="Arial"/>
          <w:sz w:val="20"/>
          <w:szCs w:val="20"/>
        </w:rPr>
        <w:t>), 2) stanowi</w:t>
      </w:r>
      <w:r>
        <w:rPr>
          <w:rFonts w:ascii="Arial" w:hAnsi="Arial" w:cs="Arial"/>
          <w:sz w:val="20"/>
          <w:szCs w:val="20"/>
        </w:rPr>
        <w:t>ą</w:t>
      </w:r>
      <w:r w:rsidRPr="006930B3">
        <w:rPr>
          <w:rFonts w:ascii="Arial" w:hAnsi="Arial" w:cs="Arial"/>
          <w:sz w:val="20"/>
          <w:szCs w:val="20"/>
        </w:rPr>
        <w:t>ce selektywn</w:t>
      </w:r>
      <w:r>
        <w:rPr>
          <w:rFonts w:ascii="Arial" w:hAnsi="Arial" w:cs="Arial"/>
          <w:sz w:val="20"/>
          <w:szCs w:val="20"/>
        </w:rPr>
        <w:t>ą</w:t>
      </w:r>
      <w:r w:rsidRPr="006930B3">
        <w:rPr>
          <w:rFonts w:ascii="Arial" w:hAnsi="Arial" w:cs="Arial"/>
          <w:sz w:val="20"/>
          <w:szCs w:val="20"/>
        </w:rPr>
        <w:t xml:space="preserve"> ekonomiczn</w:t>
      </w:r>
      <w:r>
        <w:rPr>
          <w:rFonts w:ascii="Arial" w:hAnsi="Arial" w:cs="Arial"/>
          <w:sz w:val="20"/>
          <w:szCs w:val="20"/>
        </w:rPr>
        <w:t>ą</w:t>
      </w:r>
      <w:r w:rsidRPr="006930B3">
        <w:rPr>
          <w:rFonts w:ascii="Arial" w:hAnsi="Arial" w:cs="Arial"/>
          <w:sz w:val="20"/>
          <w:szCs w:val="20"/>
        </w:rPr>
        <w:t xml:space="preserve"> korzy</w:t>
      </w:r>
      <w:r>
        <w:rPr>
          <w:rFonts w:ascii="Arial" w:hAnsi="Arial" w:cs="Arial"/>
          <w:sz w:val="20"/>
          <w:szCs w:val="20"/>
        </w:rPr>
        <w:t>ść</w:t>
      </w:r>
      <w:r w:rsidRPr="006930B3">
        <w:rPr>
          <w:rFonts w:ascii="Arial" w:hAnsi="Arial" w:cs="Arial"/>
          <w:sz w:val="20"/>
          <w:szCs w:val="20"/>
        </w:rPr>
        <w:t>, 3) zak</w:t>
      </w:r>
      <w:r>
        <w:rPr>
          <w:rFonts w:ascii="Arial" w:hAnsi="Arial" w:cs="Arial"/>
          <w:sz w:val="20"/>
          <w:szCs w:val="20"/>
        </w:rPr>
        <w:t>łócają</w:t>
      </w:r>
      <w:r w:rsidRPr="006930B3">
        <w:rPr>
          <w:rFonts w:ascii="Arial" w:hAnsi="Arial" w:cs="Arial"/>
          <w:sz w:val="20"/>
          <w:szCs w:val="20"/>
        </w:rPr>
        <w:t>ce lub mog</w:t>
      </w:r>
      <w:r>
        <w:rPr>
          <w:rFonts w:ascii="Arial" w:hAnsi="Arial" w:cs="Arial"/>
          <w:sz w:val="20"/>
          <w:szCs w:val="20"/>
        </w:rPr>
        <w:t>ą</w:t>
      </w:r>
      <w:r w:rsidRPr="006930B3">
        <w:rPr>
          <w:rFonts w:ascii="Arial" w:hAnsi="Arial" w:cs="Arial"/>
          <w:sz w:val="20"/>
          <w:szCs w:val="20"/>
        </w:rPr>
        <w:t>ce zak</w:t>
      </w:r>
      <w:r>
        <w:rPr>
          <w:rFonts w:ascii="Arial" w:hAnsi="Arial" w:cs="Arial"/>
          <w:sz w:val="20"/>
          <w:szCs w:val="20"/>
        </w:rPr>
        <w:t>łóc</w:t>
      </w:r>
      <w:r w:rsidRPr="006930B3">
        <w:rPr>
          <w:rFonts w:ascii="Arial" w:hAnsi="Arial" w:cs="Arial"/>
          <w:sz w:val="20"/>
          <w:szCs w:val="20"/>
        </w:rPr>
        <w:t>i</w:t>
      </w:r>
      <w:r>
        <w:rPr>
          <w:rFonts w:ascii="Arial" w:hAnsi="Arial" w:cs="Arial"/>
          <w:sz w:val="20"/>
          <w:szCs w:val="20"/>
        </w:rPr>
        <w:t>ć</w:t>
      </w:r>
      <w:r w:rsidRPr="006930B3">
        <w:rPr>
          <w:rFonts w:ascii="Arial" w:hAnsi="Arial" w:cs="Arial"/>
          <w:sz w:val="20"/>
          <w:szCs w:val="20"/>
        </w:rPr>
        <w:t xml:space="preserve"> konkurencj</w:t>
      </w:r>
      <w:r>
        <w:rPr>
          <w:rFonts w:ascii="Arial" w:hAnsi="Arial" w:cs="Arial"/>
          <w:sz w:val="20"/>
          <w:szCs w:val="20"/>
        </w:rPr>
        <w:t>ę</w:t>
      </w:r>
      <w:r w:rsidRPr="006930B3">
        <w:rPr>
          <w:rFonts w:ascii="Arial" w:hAnsi="Arial" w:cs="Arial"/>
          <w:sz w:val="20"/>
          <w:szCs w:val="20"/>
        </w:rPr>
        <w:t xml:space="preserve"> oraz: 4) wp</w:t>
      </w:r>
      <w:r>
        <w:rPr>
          <w:rFonts w:ascii="Arial" w:hAnsi="Arial" w:cs="Arial"/>
          <w:sz w:val="20"/>
          <w:szCs w:val="20"/>
        </w:rPr>
        <w:t>ł</w:t>
      </w:r>
      <w:r w:rsidRPr="006930B3">
        <w:rPr>
          <w:rFonts w:ascii="Arial" w:hAnsi="Arial" w:cs="Arial"/>
          <w:sz w:val="20"/>
          <w:szCs w:val="20"/>
        </w:rPr>
        <w:t>ywaj</w:t>
      </w:r>
      <w:r>
        <w:rPr>
          <w:rFonts w:ascii="Arial" w:hAnsi="Arial" w:cs="Arial"/>
          <w:sz w:val="20"/>
          <w:szCs w:val="20"/>
        </w:rPr>
        <w:t>ą</w:t>
      </w:r>
      <w:r w:rsidRPr="006930B3">
        <w:rPr>
          <w:rFonts w:ascii="Arial" w:hAnsi="Arial" w:cs="Arial"/>
          <w:sz w:val="20"/>
          <w:szCs w:val="20"/>
        </w:rPr>
        <w:t>ce na warunki wymiany handlowej mi</w:t>
      </w:r>
      <w:r>
        <w:rPr>
          <w:rFonts w:ascii="Arial" w:hAnsi="Arial" w:cs="Arial"/>
          <w:sz w:val="20"/>
          <w:szCs w:val="20"/>
        </w:rPr>
        <w:t>ęd</w:t>
      </w:r>
      <w:r w:rsidRPr="006930B3">
        <w:rPr>
          <w:rFonts w:ascii="Arial" w:hAnsi="Arial" w:cs="Arial"/>
          <w:sz w:val="20"/>
          <w:szCs w:val="20"/>
        </w:rPr>
        <w:t>zy pa</w:t>
      </w:r>
      <w:r>
        <w:rPr>
          <w:rFonts w:ascii="Arial" w:hAnsi="Arial" w:cs="Arial"/>
          <w:sz w:val="20"/>
          <w:szCs w:val="20"/>
        </w:rPr>
        <w:t>ńs</w:t>
      </w:r>
      <w:r w:rsidRPr="006930B3">
        <w:rPr>
          <w:rFonts w:ascii="Arial" w:hAnsi="Arial" w:cs="Arial"/>
          <w:sz w:val="20"/>
          <w:szCs w:val="20"/>
        </w:rPr>
        <w:t>twami cz</w:t>
      </w:r>
      <w:r>
        <w:rPr>
          <w:rFonts w:ascii="Arial" w:hAnsi="Arial" w:cs="Arial"/>
          <w:sz w:val="20"/>
          <w:szCs w:val="20"/>
        </w:rPr>
        <w:t>ł</w:t>
      </w:r>
      <w:r w:rsidRPr="006930B3">
        <w:rPr>
          <w:rFonts w:ascii="Arial" w:hAnsi="Arial" w:cs="Arial"/>
          <w:sz w:val="20"/>
          <w:szCs w:val="20"/>
        </w:rPr>
        <w:t>onkowskimi.</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Poj</w:t>
      </w:r>
      <w:r>
        <w:rPr>
          <w:rFonts w:ascii="Arial" w:hAnsi="Arial" w:cs="Arial"/>
          <w:sz w:val="20"/>
          <w:szCs w:val="20"/>
        </w:rPr>
        <w:t>ęci</w:t>
      </w:r>
      <w:r w:rsidRPr="006930B3">
        <w:rPr>
          <w:rFonts w:ascii="Arial" w:hAnsi="Arial" w:cs="Arial"/>
          <w:sz w:val="20"/>
          <w:szCs w:val="20"/>
        </w:rPr>
        <w:t>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śc</w:t>
      </w:r>
      <w:r w:rsidRPr="006930B3">
        <w:rPr>
          <w:rFonts w:ascii="Arial" w:hAnsi="Arial" w:cs="Arial"/>
          <w:sz w:val="20"/>
          <w:szCs w:val="20"/>
        </w:rPr>
        <w:t>i gospodarczej na u</w:t>
      </w:r>
      <w:r>
        <w:rPr>
          <w:rFonts w:ascii="Arial" w:hAnsi="Arial" w:cs="Arial"/>
          <w:sz w:val="20"/>
          <w:szCs w:val="20"/>
        </w:rPr>
        <w:t>ż</w:t>
      </w:r>
      <w:r w:rsidRPr="006930B3">
        <w:rPr>
          <w:rFonts w:ascii="Arial" w:hAnsi="Arial" w:cs="Arial"/>
          <w:sz w:val="20"/>
          <w:szCs w:val="20"/>
        </w:rPr>
        <w:t>ytek badania wyst</w:t>
      </w:r>
      <w:r>
        <w:rPr>
          <w:rFonts w:ascii="Arial" w:hAnsi="Arial" w:cs="Arial"/>
          <w:sz w:val="20"/>
          <w:szCs w:val="20"/>
        </w:rPr>
        <w:t>ęp</w:t>
      </w:r>
      <w:r w:rsidRPr="006930B3">
        <w:rPr>
          <w:rFonts w:ascii="Arial" w:hAnsi="Arial" w:cs="Arial"/>
          <w:sz w:val="20"/>
          <w:szCs w:val="20"/>
        </w:rPr>
        <w:t>owania zjawiska pomocy publicznej w</w:t>
      </w:r>
      <w:r w:rsidR="009234C6">
        <w:rPr>
          <w:rFonts w:ascii="Arial" w:hAnsi="Arial" w:cs="Arial"/>
          <w:sz w:val="20"/>
          <w:szCs w:val="20"/>
        </w:rPr>
        <w:t> </w:t>
      </w:r>
      <w:r w:rsidRPr="006930B3">
        <w:rPr>
          <w:rFonts w:ascii="Arial" w:hAnsi="Arial" w:cs="Arial"/>
          <w:sz w:val="20"/>
          <w:szCs w:val="20"/>
        </w:rPr>
        <w:t>ramach przekazywanego wsparcia zosta</w:t>
      </w:r>
      <w:r>
        <w:rPr>
          <w:rFonts w:ascii="Arial" w:hAnsi="Arial" w:cs="Arial"/>
          <w:sz w:val="20"/>
          <w:szCs w:val="20"/>
        </w:rPr>
        <w:t>ł</w:t>
      </w:r>
      <w:r w:rsidRPr="006930B3">
        <w:rPr>
          <w:rFonts w:ascii="Arial" w:hAnsi="Arial" w:cs="Arial"/>
          <w:sz w:val="20"/>
          <w:szCs w:val="20"/>
        </w:rPr>
        <w:t>o ukszta</w:t>
      </w:r>
      <w:r>
        <w:rPr>
          <w:rFonts w:ascii="Arial" w:hAnsi="Arial" w:cs="Arial"/>
          <w:sz w:val="20"/>
          <w:szCs w:val="20"/>
        </w:rPr>
        <w:t>ł</w:t>
      </w:r>
      <w:r w:rsidRPr="006930B3">
        <w:rPr>
          <w:rFonts w:ascii="Arial" w:hAnsi="Arial" w:cs="Arial"/>
          <w:sz w:val="20"/>
          <w:szCs w:val="20"/>
        </w:rPr>
        <w:t>towane w unijnym prawie konkurencji w drodze wyk</w:t>
      </w:r>
      <w:r>
        <w:rPr>
          <w:rFonts w:ascii="Arial" w:hAnsi="Arial" w:cs="Arial"/>
          <w:sz w:val="20"/>
          <w:szCs w:val="20"/>
        </w:rPr>
        <w:t>ł</w:t>
      </w:r>
      <w:r w:rsidRPr="006930B3">
        <w:rPr>
          <w:rFonts w:ascii="Arial" w:hAnsi="Arial" w:cs="Arial"/>
          <w:sz w:val="20"/>
          <w:szCs w:val="20"/>
        </w:rPr>
        <w:t>adni s</w:t>
      </w:r>
      <w:r>
        <w:rPr>
          <w:rFonts w:ascii="Arial" w:hAnsi="Arial" w:cs="Arial"/>
          <w:sz w:val="20"/>
          <w:szCs w:val="20"/>
        </w:rPr>
        <w:t>ądów</w:t>
      </w:r>
      <w:r w:rsidRPr="006930B3">
        <w:rPr>
          <w:rFonts w:ascii="Arial" w:hAnsi="Arial" w:cs="Arial"/>
          <w:sz w:val="20"/>
          <w:szCs w:val="20"/>
        </w:rPr>
        <w:t xml:space="preserve"> unijnych i oznacza:</w:t>
      </w:r>
      <w:r w:rsidRPr="006930B3">
        <w:rPr>
          <w:rFonts w:ascii="Arial" w:hAnsi="Arial" w:cs="Arial"/>
          <w:color w:val="000000"/>
          <w:sz w:val="20"/>
          <w:szCs w:val="20"/>
        </w:rPr>
        <w:t xml:space="preserve"> oferowanie na rynku towa</w:t>
      </w:r>
      <w:r>
        <w:rPr>
          <w:rFonts w:ascii="Arial" w:hAnsi="Arial" w:cs="Arial"/>
          <w:color w:val="000000"/>
          <w:sz w:val="20"/>
          <w:szCs w:val="20"/>
        </w:rPr>
        <w:t>rów</w:t>
      </w:r>
      <w:r w:rsidRPr="006930B3">
        <w:rPr>
          <w:rFonts w:ascii="Arial" w:hAnsi="Arial" w:cs="Arial"/>
          <w:color w:val="000000"/>
          <w:sz w:val="20"/>
          <w:szCs w:val="20"/>
        </w:rPr>
        <w:t xml:space="preserve"> lub us</w:t>
      </w:r>
      <w:r>
        <w:rPr>
          <w:rFonts w:ascii="Arial" w:hAnsi="Arial" w:cs="Arial"/>
          <w:color w:val="000000"/>
          <w:sz w:val="20"/>
          <w:szCs w:val="20"/>
        </w:rPr>
        <w:t>ł</w:t>
      </w:r>
      <w:r w:rsidRPr="006930B3">
        <w:rPr>
          <w:rFonts w:ascii="Arial" w:hAnsi="Arial" w:cs="Arial"/>
          <w:color w:val="000000"/>
          <w:sz w:val="20"/>
          <w:szCs w:val="20"/>
        </w:rPr>
        <w:t>ug, przy czym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ta nie musi mie</w:t>
      </w:r>
      <w:r>
        <w:rPr>
          <w:rFonts w:ascii="Arial" w:hAnsi="Arial" w:cs="Arial"/>
          <w:color w:val="000000"/>
          <w:sz w:val="20"/>
          <w:szCs w:val="20"/>
        </w:rPr>
        <w:t>ć</w:t>
      </w:r>
      <w:r w:rsidRPr="006930B3">
        <w:rPr>
          <w:rFonts w:ascii="Arial" w:hAnsi="Arial" w:cs="Arial"/>
          <w:color w:val="000000"/>
          <w:sz w:val="20"/>
          <w:szCs w:val="20"/>
        </w:rPr>
        <w:t xml:space="preserve"> charakteru zarobkowego.</w:t>
      </w:r>
      <w:r w:rsidRPr="006930B3">
        <w:rPr>
          <w:rFonts w:ascii="Arial" w:hAnsi="Arial" w:cs="Arial"/>
          <w:sz w:val="20"/>
          <w:szCs w:val="20"/>
        </w:rPr>
        <w:t xml:space="preserve"> </w:t>
      </w:r>
      <w:r w:rsidRPr="006930B3">
        <w:rPr>
          <w:rFonts w:ascii="Arial" w:hAnsi="Arial" w:cs="Arial"/>
          <w:color w:val="000000"/>
          <w:sz w:val="20"/>
          <w:szCs w:val="20"/>
        </w:rPr>
        <w:t>Przedsi</w:t>
      </w:r>
      <w:r>
        <w:rPr>
          <w:rFonts w:ascii="Arial" w:hAnsi="Arial" w:cs="Arial"/>
          <w:color w:val="000000"/>
          <w:sz w:val="20"/>
          <w:szCs w:val="20"/>
        </w:rPr>
        <w:t>ęb</w:t>
      </w:r>
      <w:r w:rsidRPr="006930B3">
        <w:rPr>
          <w:rFonts w:ascii="Arial" w:hAnsi="Arial" w:cs="Arial"/>
          <w:color w:val="000000"/>
          <w:sz w:val="20"/>
          <w:szCs w:val="20"/>
        </w:rPr>
        <w:t>iorstwem w prawie unijnym jest zatem podmiot, kt</w:t>
      </w:r>
      <w:r>
        <w:rPr>
          <w:rFonts w:ascii="Arial" w:hAnsi="Arial" w:cs="Arial"/>
          <w:color w:val="000000"/>
          <w:sz w:val="20"/>
          <w:szCs w:val="20"/>
        </w:rPr>
        <w:t>ór</w:t>
      </w:r>
      <w:r w:rsidRPr="006930B3">
        <w:rPr>
          <w:rFonts w:ascii="Arial" w:hAnsi="Arial" w:cs="Arial"/>
          <w:color w:val="000000"/>
          <w:sz w:val="20"/>
          <w:szCs w:val="20"/>
        </w:rPr>
        <w:t>y prowadzi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ść</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xml:space="preserve"> w ww. rozumieniu, </w:t>
      </w:r>
      <w:r w:rsidRPr="006930B3">
        <w:rPr>
          <w:rFonts w:ascii="Arial" w:hAnsi="Arial" w:cs="Arial"/>
          <w:b/>
          <w:bCs/>
          <w:color w:val="000000"/>
          <w:sz w:val="20"/>
          <w:szCs w:val="20"/>
        </w:rPr>
        <w:t>bez wzgl</w:t>
      </w:r>
      <w:r>
        <w:rPr>
          <w:rFonts w:ascii="Arial" w:hAnsi="Arial" w:cs="Arial"/>
          <w:b/>
          <w:bCs/>
          <w:color w:val="000000"/>
          <w:sz w:val="20"/>
          <w:szCs w:val="20"/>
        </w:rPr>
        <w:t>ęd</w:t>
      </w:r>
      <w:r w:rsidRPr="006930B3">
        <w:rPr>
          <w:rFonts w:ascii="Arial" w:hAnsi="Arial" w:cs="Arial"/>
          <w:b/>
          <w:bCs/>
          <w:color w:val="000000"/>
          <w:sz w:val="20"/>
          <w:szCs w:val="20"/>
        </w:rPr>
        <w:t>u na sw</w:t>
      </w:r>
      <w:r>
        <w:rPr>
          <w:rFonts w:ascii="Arial" w:hAnsi="Arial" w:cs="Arial"/>
          <w:b/>
          <w:bCs/>
          <w:color w:val="000000"/>
          <w:sz w:val="20"/>
          <w:szCs w:val="20"/>
        </w:rPr>
        <w:t>ój</w:t>
      </w:r>
      <w:r w:rsidRPr="006930B3">
        <w:rPr>
          <w:rFonts w:ascii="Arial" w:hAnsi="Arial" w:cs="Arial"/>
          <w:b/>
          <w:bCs/>
          <w:color w:val="000000"/>
          <w:sz w:val="20"/>
          <w:szCs w:val="20"/>
        </w:rPr>
        <w:t xml:space="preserve"> status prawny</w:t>
      </w:r>
      <w:r w:rsidRPr="006930B3">
        <w:rPr>
          <w:rFonts w:ascii="Arial" w:hAnsi="Arial" w:cs="Arial"/>
          <w:color w:val="000000"/>
          <w:sz w:val="20"/>
          <w:szCs w:val="20"/>
        </w:rPr>
        <w:t xml:space="preserve"> oraz spos</w:t>
      </w:r>
      <w:r>
        <w:rPr>
          <w:rFonts w:ascii="Arial" w:hAnsi="Arial" w:cs="Arial"/>
          <w:color w:val="000000"/>
          <w:sz w:val="20"/>
          <w:szCs w:val="20"/>
        </w:rPr>
        <w:t>ób</w:t>
      </w:r>
      <w:r w:rsidRPr="006930B3">
        <w:rPr>
          <w:rFonts w:ascii="Arial" w:hAnsi="Arial" w:cs="Arial"/>
          <w:color w:val="000000"/>
          <w:sz w:val="20"/>
          <w:szCs w:val="20"/>
        </w:rPr>
        <w:t>, w jaki taka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jest finansowana</w:t>
      </w:r>
      <w:r w:rsidRPr="006930B3">
        <w:rPr>
          <w:rStyle w:val="Odwoanieprzypisudolnego"/>
          <w:rFonts w:ascii="Arial" w:hAnsi="Arial" w:cs="Arial"/>
        </w:rPr>
        <w:footnoteReference w:id="3"/>
      </w:r>
      <w:r w:rsidRPr="006930B3">
        <w:rPr>
          <w:rFonts w:ascii="Arial" w:hAnsi="Arial" w:cs="Arial"/>
          <w:color w:val="000000"/>
          <w:sz w:val="20"/>
          <w:szCs w:val="20"/>
        </w:rPr>
        <w:t>.</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W nawi</w:t>
      </w:r>
      <w:r>
        <w:rPr>
          <w:rFonts w:ascii="Arial" w:hAnsi="Arial" w:cs="Arial"/>
          <w:color w:val="000000"/>
          <w:sz w:val="20"/>
          <w:szCs w:val="20"/>
        </w:rPr>
        <w:t>ą</w:t>
      </w:r>
      <w:r w:rsidRPr="006930B3">
        <w:rPr>
          <w:rFonts w:ascii="Arial" w:hAnsi="Arial" w:cs="Arial"/>
          <w:color w:val="000000"/>
          <w:sz w:val="20"/>
          <w:szCs w:val="20"/>
        </w:rPr>
        <w:t>zaniu do powy</w:t>
      </w:r>
      <w:r>
        <w:rPr>
          <w:rFonts w:ascii="Arial" w:hAnsi="Arial" w:cs="Arial"/>
          <w:color w:val="000000"/>
          <w:sz w:val="20"/>
          <w:szCs w:val="20"/>
        </w:rPr>
        <w:t>ż</w:t>
      </w:r>
      <w:r w:rsidRPr="006930B3">
        <w:rPr>
          <w:rFonts w:ascii="Arial" w:hAnsi="Arial" w:cs="Arial"/>
          <w:color w:val="000000"/>
          <w:sz w:val="20"/>
          <w:szCs w:val="20"/>
        </w:rPr>
        <w:t>szego: aby wsparcie by</w:t>
      </w:r>
      <w:r>
        <w:rPr>
          <w:rFonts w:ascii="Arial" w:hAnsi="Arial" w:cs="Arial"/>
          <w:color w:val="000000"/>
          <w:sz w:val="20"/>
          <w:szCs w:val="20"/>
        </w:rPr>
        <w:t>ł</w:t>
      </w:r>
      <w:r w:rsidRPr="006930B3">
        <w:rPr>
          <w:rFonts w:ascii="Arial" w:hAnsi="Arial" w:cs="Arial"/>
          <w:color w:val="000000"/>
          <w:sz w:val="20"/>
          <w:szCs w:val="20"/>
        </w:rPr>
        <w:t>o pomoc</w:t>
      </w:r>
      <w:r>
        <w:rPr>
          <w:rFonts w:ascii="Arial" w:hAnsi="Arial" w:cs="Arial"/>
          <w:color w:val="000000"/>
          <w:sz w:val="20"/>
          <w:szCs w:val="20"/>
        </w:rPr>
        <w:t>ą</w:t>
      </w:r>
      <w:r w:rsidRPr="006930B3">
        <w:rPr>
          <w:rFonts w:ascii="Arial" w:hAnsi="Arial" w:cs="Arial"/>
          <w:color w:val="000000"/>
          <w:sz w:val="20"/>
          <w:szCs w:val="20"/>
        </w:rPr>
        <w:t xml:space="preserve"> publiczn</w:t>
      </w:r>
      <w:r>
        <w:rPr>
          <w:rFonts w:ascii="Arial" w:hAnsi="Arial" w:cs="Arial"/>
          <w:color w:val="000000"/>
          <w:sz w:val="20"/>
          <w:szCs w:val="20"/>
        </w:rPr>
        <w:t>ą</w:t>
      </w:r>
      <w:r w:rsidRPr="006930B3">
        <w:rPr>
          <w:rFonts w:ascii="Arial" w:hAnsi="Arial" w:cs="Arial"/>
          <w:color w:val="000000"/>
          <w:sz w:val="20"/>
          <w:szCs w:val="20"/>
        </w:rPr>
        <w:t>, korzy</w:t>
      </w:r>
      <w:r>
        <w:rPr>
          <w:rFonts w:ascii="Arial" w:hAnsi="Arial" w:cs="Arial"/>
          <w:color w:val="000000"/>
          <w:sz w:val="20"/>
          <w:szCs w:val="20"/>
        </w:rPr>
        <w:t>ść</w:t>
      </w:r>
      <w:r w:rsidRPr="006930B3">
        <w:rPr>
          <w:rFonts w:ascii="Arial" w:hAnsi="Arial" w:cs="Arial"/>
          <w:color w:val="000000"/>
          <w:sz w:val="20"/>
          <w:szCs w:val="20"/>
        </w:rPr>
        <w:t xml:space="preserve"> nie tylko musi wyst</w:t>
      </w:r>
      <w:r>
        <w:rPr>
          <w:rFonts w:ascii="Arial" w:hAnsi="Arial" w:cs="Arial"/>
          <w:color w:val="000000"/>
          <w:sz w:val="20"/>
          <w:szCs w:val="20"/>
        </w:rPr>
        <w:t>ą</w:t>
      </w:r>
      <w:r w:rsidRPr="006930B3">
        <w:rPr>
          <w:rFonts w:ascii="Arial" w:hAnsi="Arial" w:cs="Arial"/>
          <w:color w:val="000000"/>
          <w:sz w:val="20"/>
          <w:szCs w:val="20"/>
        </w:rPr>
        <w:t>p</w:t>
      </w:r>
      <w:r>
        <w:rPr>
          <w:rFonts w:ascii="Arial" w:hAnsi="Arial" w:cs="Arial"/>
          <w:color w:val="000000"/>
          <w:sz w:val="20"/>
          <w:szCs w:val="20"/>
        </w:rPr>
        <w:t>ić</w:t>
      </w:r>
      <w:r w:rsidRPr="006930B3">
        <w:rPr>
          <w:rFonts w:ascii="Arial" w:hAnsi="Arial" w:cs="Arial"/>
          <w:color w:val="000000"/>
          <w:sz w:val="20"/>
          <w:szCs w:val="20"/>
        </w:rPr>
        <w:t xml:space="preserve"> w zwi</w:t>
      </w:r>
      <w:r>
        <w:rPr>
          <w:rFonts w:ascii="Arial" w:hAnsi="Arial" w:cs="Arial"/>
          <w:color w:val="000000"/>
          <w:sz w:val="20"/>
          <w:szCs w:val="20"/>
        </w:rPr>
        <w:t>ą</w:t>
      </w:r>
      <w:r w:rsidRPr="006930B3">
        <w:rPr>
          <w:rFonts w:ascii="Arial" w:hAnsi="Arial" w:cs="Arial"/>
          <w:color w:val="000000"/>
          <w:sz w:val="20"/>
          <w:szCs w:val="20"/>
        </w:rPr>
        <w:t>zku z prowadzon</w:t>
      </w:r>
      <w:r>
        <w:rPr>
          <w:rFonts w:ascii="Arial" w:hAnsi="Arial" w:cs="Arial"/>
          <w:color w:val="000000"/>
          <w:sz w:val="20"/>
          <w:szCs w:val="20"/>
        </w:rPr>
        <w:t>ą</w:t>
      </w:r>
      <w:r w:rsidRPr="006930B3">
        <w:rPr>
          <w:rFonts w:ascii="Arial" w:hAnsi="Arial" w:cs="Arial"/>
          <w:color w:val="000000"/>
          <w:sz w:val="20"/>
          <w:szCs w:val="20"/>
        </w:rPr>
        <w:t xml:space="preserve">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śc</w:t>
      </w:r>
      <w:r w:rsidRPr="006930B3">
        <w:rPr>
          <w:rFonts w:ascii="Arial" w:hAnsi="Arial" w:cs="Arial"/>
          <w:color w:val="000000"/>
          <w:sz w:val="20"/>
          <w:szCs w:val="20"/>
        </w:rPr>
        <w:t>i</w:t>
      </w:r>
      <w:r>
        <w:rPr>
          <w:rFonts w:ascii="Arial" w:hAnsi="Arial" w:cs="Arial"/>
          <w:color w:val="000000"/>
          <w:sz w:val="20"/>
          <w:szCs w:val="20"/>
        </w:rPr>
        <w:t>ą</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ale r</w:t>
      </w:r>
      <w:r>
        <w:rPr>
          <w:rFonts w:ascii="Arial" w:hAnsi="Arial" w:cs="Arial"/>
          <w:color w:val="000000"/>
          <w:sz w:val="20"/>
          <w:szCs w:val="20"/>
        </w:rPr>
        <w:t>ów</w:t>
      </w:r>
      <w:r w:rsidRPr="006930B3">
        <w:rPr>
          <w:rFonts w:ascii="Arial" w:hAnsi="Arial" w:cs="Arial"/>
          <w:color w:val="000000"/>
          <w:sz w:val="20"/>
          <w:szCs w:val="20"/>
        </w:rPr>
        <w:t>nie</w:t>
      </w:r>
      <w:r>
        <w:rPr>
          <w:rFonts w:ascii="Arial" w:hAnsi="Arial" w:cs="Arial"/>
          <w:color w:val="000000"/>
          <w:sz w:val="20"/>
          <w:szCs w:val="20"/>
        </w:rPr>
        <w:t>ż</w:t>
      </w:r>
      <w:r w:rsidRPr="006930B3">
        <w:rPr>
          <w:rFonts w:ascii="Arial" w:hAnsi="Arial" w:cs="Arial"/>
          <w:color w:val="000000"/>
          <w:sz w:val="20"/>
          <w:szCs w:val="20"/>
        </w:rPr>
        <w:t xml:space="preserve"> mie</w:t>
      </w:r>
      <w:r>
        <w:rPr>
          <w:rFonts w:ascii="Arial" w:hAnsi="Arial" w:cs="Arial"/>
          <w:color w:val="000000"/>
          <w:sz w:val="20"/>
          <w:szCs w:val="20"/>
        </w:rPr>
        <w:t>ć</w:t>
      </w:r>
      <w:r w:rsidRPr="006930B3">
        <w:rPr>
          <w:rFonts w:ascii="Arial" w:hAnsi="Arial" w:cs="Arial"/>
          <w:color w:val="000000"/>
          <w:sz w:val="20"/>
          <w:szCs w:val="20"/>
        </w:rPr>
        <w:t xml:space="preserve"> charakter selektywny. </w:t>
      </w:r>
      <w:r w:rsidRPr="006930B3">
        <w:rPr>
          <w:rFonts w:ascii="Arial" w:hAnsi="Arial" w:cs="Arial"/>
          <w:sz w:val="20"/>
          <w:szCs w:val="20"/>
        </w:rPr>
        <w:t>Dla stwierdzenia, czy planowane wsparcie ma charakter selektywny, konieczne jest dokonanie zestawienia sytuacji danego podmiotu, kt</w:t>
      </w:r>
      <w:r>
        <w:rPr>
          <w:rFonts w:ascii="Arial" w:hAnsi="Arial" w:cs="Arial"/>
          <w:sz w:val="20"/>
          <w:szCs w:val="20"/>
        </w:rPr>
        <w:t>ór</w:t>
      </w:r>
      <w:r w:rsidRPr="006930B3">
        <w:rPr>
          <w:rFonts w:ascii="Arial" w:hAnsi="Arial" w:cs="Arial"/>
          <w:sz w:val="20"/>
          <w:szCs w:val="20"/>
        </w:rPr>
        <w:t>y wsparcie ma otrzyma</w:t>
      </w:r>
      <w:r>
        <w:rPr>
          <w:rFonts w:ascii="Arial" w:hAnsi="Arial" w:cs="Arial"/>
          <w:sz w:val="20"/>
          <w:szCs w:val="20"/>
        </w:rPr>
        <w:t>ć</w:t>
      </w:r>
      <w:r w:rsidRPr="006930B3">
        <w:rPr>
          <w:rFonts w:ascii="Arial" w:hAnsi="Arial" w:cs="Arial"/>
          <w:sz w:val="20"/>
          <w:szCs w:val="20"/>
        </w:rPr>
        <w:t xml:space="preserve"> (potencjalnego beneficjenta) </w:t>
      </w:r>
      <w:r w:rsidR="009D675B">
        <w:rPr>
          <w:rFonts w:ascii="Arial" w:hAnsi="Arial" w:cs="Arial"/>
          <w:sz w:val="20"/>
          <w:szCs w:val="20"/>
        </w:rPr>
        <w:br/>
      </w:r>
      <w:r w:rsidRPr="006930B3">
        <w:rPr>
          <w:rFonts w:ascii="Arial" w:hAnsi="Arial" w:cs="Arial"/>
          <w:sz w:val="20"/>
          <w:szCs w:val="20"/>
        </w:rPr>
        <w:t>z sytuacj</w:t>
      </w:r>
      <w:r>
        <w:rPr>
          <w:rFonts w:ascii="Arial" w:hAnsi="Arial" w:cs="Arial"/>
          <w:sz w:val="20"/>
          <w:szCs w:val="20"/>
        </w:rPr>
        <w:t>ą</w:t>
      </w:r>
      <w:r w:rsidRPr="006930B3">
        <w:rPr>
          <w:rFonts w:ascii="Arial" w:hAnsi="Arial" w:cs="Arial"/>
          <w:sz w:val="20"/>
          <w:szCs w:val="20"/>
        </w:rPr>
        <w:t xml:space="preserve"> innych przedsi</w:t>
      </w:r>
      <w:r>
        <w:rPr>
          <w:rFonts w:ascii="Arial" w:hAnsi="Arial" w:cs="Arial"/>
          <w:sz w:val="20"/>
          <w:szCs w:val="20"/>
        </w:rPr>
        <w:t>ęb</w:t>
      </w:r>
      <w:r w:rsidRPr="006930B3">
        <w:rPr>
          <w:rFonts w:ascii="Arial" w:hAnsi="Arial" w:cs="Arial"/>
          <w:sz w:val="20"/>
          <w:szCs w:val="20"/>
        </w:rPr>
        <w:t>iorstw znajduj</w:t>
      </w:r>
      <w:r>
        <w:rPr>
          <w:rFonts w:ascii="Arial" w:hAnsi="Arial" w:cs="Arial"/>
          <w:sz w:val="20"/>
          <w:szCs w:val="20"/>
        </w:rPr>
        <w:t>ą</w:t>
      </w:r>
      <w:r w:rsidRPr="006930B3">
        <w:rPr>
          <w:rFonts w:ascii="Arial" w:hAnsi="Arial" w:cs="Arial"/>
          <w:sz w:val="20"/>
          <w:szCs w:val="20"/>
        </w:rPr>
        <w:t>cych si</w:t>
      </w:r>
      <w:r>
        <w:rPr>
          <w:rFonts w:ascii="Arial" w:hAnsi="Arial" w:cs="Arial"/>
          <w:sz w:val="20"/>
          <w:szCs w:val="20"/>
        </w:rPr>
        <w:t>ę</w:t>
      </w:r>
      <w:r w:rsidRPr="006930B3">
        <w:rPr>
          <w:rFonts w:ascii="Arial" w:hAnsi="Arial" w:cs="Arial"/>
          <w:sz w:val="20"/>
          <w:szCs w:val="20"/>
        </w:rPr>
        <w:t xml:space="preserve"> w por</w:t>
      </w:r>
      <w:r>
        <w:rPr>
          <w:rFonts w:ascii="Arial" w:hAnsi="Arial" w:cs="Arial"/>
          <w:sz w:val="20"/>
          <w:szCs w:val="20"/>
        </w:rPr>
        <w:t>ów</w:t>
      </w:r>
      <w:r w:rsidRPr="006930B3">
        <w:rPr>
          <w:rFonts w:ascii="Arial" w:hAnsi="Arial" w:cs="Arial"/>
          <w:sz w:val="20"/>
          <w:szCs w:val="20"/>
        </w:rPr>
        <w:t xml:space="preserve">nywalnej sytuacji faktycznej i prawnej </w:t>
      </w:r>
      <w:r w:rsidR="009D675B">
        <w:rPr>
          <w:rFonts w:ascii="Arial" w:hAnsi="Arial" w:cs="Arial"/>
          <w:sz w:val="20"/>
          <w:szCs w:val="20"/>
        </w:rPr>
        <w:br/>
      </w:r>
      <w:r w:rsidRPr="006930B3">
        <w:rPr>
          <w:rFonts w:ascii="Arial" w:hAnsi="Arial" w:cs="Arial"/>
          <w:sz w:val="20"/>
          <w:szCs w:val="20"/>
        </w:rPr>
        <w:t>(z wy</w:t>
      </w:r>
      <w:r>
        <w:rPr>
          <w:rFonts w:ascii="Arial" w:hAnsi="Arial" w:cs="Arial"/>
          <w:sz w:val="20"/>
          <w:szCs w:val="20"/>
        </w:rPr>
        <w:t>łą</w:t>
      </w:r>
      <w:r w:rsidRPr="006930B3">
        <w:rPr>
          <w:rFonts w:ascii="Arial" w:hAnsi="Arial" w:cs="Arial"/>
          <w:sz w:val="20"/>
          <w:szCs w:val="20"/>
        </w:rPr>
        <w:t>czeniem aspektu otrzymania przedmiotowego wsparcia)</w:t>
      </w:r>
      <w:r w:rsidRPr="006930B3">
        <w:rPr>
          <w:rStyle w:val="Odwoanieprzypisudolnego"/>
          <w:rFonts w:ascii="Arial" w:hAnsi="Arial" w:cs="Arial"/>
        </w:rPr>
        <w:footnoteReference w:id="4"/>
      </w:r>
      <w:r w:rsidRPr="006930B3">
        <w:rPr>
          <w:rFonts w:ascii="Arial" w:hAnsi="Arial" w:cs="Arial"/>
          <w:sz w:val="20"/>
          <w:szCs w:val="20"/>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3529C3" w:rsidRPr="006930B3" w:rsidRDefault="003529C3" w:rsidP="00201A35">
      <w:pPr>
        <w:pStyle w:val="Akapitzlist"/>
        <w:numPr>
          <w:ilvl w:val="0"/>
          <w:numId w:val="1"/>
        </w:numPr>
        <w:tabs>
          <w:tab w:val="left" w:pos="567"/>
          <w:tab w:val="left" w:pos="1315"/>
          <w:tab w:val="left" w:pos="1613"/>
        </w:tabs>
        <w:spacing w:before="240" w:after="240" w:line="240" w:lineRule="exact"/>
        <w:ind w:left="567"/>
        <w:jc w:val="both"/>
        <w:rPr>
          <w:rFonts w:ascii="Arial" w:hAnsi="Arial" w:cs="Arial"/>
        </w:rPr>
      </w:pPr>
      <w:r w:rsidRPr="006930B3">
        <w:rPr>
          <w:rFonts w:ascii="Arial" w:hAnsi="Arial" w:cs="Arial"/>
          <w:sz w:val="20"/>
          <w:szCs w:val="20"/>
          <w:lang w:eastAsia="en-US"/>
        </w:rPr>
        <w:t>Zakaz ustanowiony przez przepis art. 107 ust. 1 TFUE odnosi si</w:t>
      </w:r>
      <w:r>
        <w:rPr>
          <w:rFonts w:ascii="Arial" w:hAnsi="Arial" w:cs="Arial"/>
          <w:sz w:val="20"/>
          <w:szCs w:val="20"/>
          <w:lang w:eastAsia="en-US"/>
        </w:rPr>
        <w:t>ę</w:t>
      </w:r>
      <w:r w:rsidRPr="006930B3">
        <w:rPr>
          <w:rFonts w:ascii="Arial" w:hAnsi="Arial" w:cs="Arial"/>
          <w:sz w:val="20"/>
          <w:szCs w:val="20"/>
          <w:lang w:eastAsia="en-US"/>
        </w:rPr>
        <w:t xml:space="preserve"> do pomocy, kt</w:t>
      </w:r>
      <w:r>
        <w:rPr>
          <w:rFonts w:ascii="Arial" w:hAnsi="Arial" w:cs="Arial"/>
          <w:sz w:val="20"/>
          <w:szCs w:val="20"/>
          <w:lang w:eastAsia="en-US"/>
        </w:rPr>
        <w:t>ór</w:t>
      </w:r>
      <w:r w:rsidRPr="006930B3">
        <w:rPr>
          <w:rFonts w:ascii="Arial" w:hAnsi="Arial" w:cs="Arial"/>
          <w:sz w:val="20"/>
          <w:szCs w:val="20"/>
          <w:lang w:eastAsia="en-US"/>
        </w:rPr>
        <w:t>a zak</w:t>
      </w:r>
      <w:r>
        <w:rPr>
          <w:rFonts w:ascii="Arial" w:hAnsi="Arial" w:cs="Arial"/>
          <w:sz w:val="20"/>
          <w:szCs w:val="20"/>
          <w:lang w:eastAsia="en-US"/>
        </w:rPr>
        <w:t>łóc</w:t>
      </w:r>
      <w:r w:rsidRPr="006930B3">
        <w:rPr>
          <w:rFonts w:ascii="Arial" w:hAnsi="Arial" w:cs="Arial"/>
          <w:sz w:val="20"/>
          <w:szCs w:val="20"/>
          <w:lang w:eastAsia="en-US"/>
        </w:rPr>
        <w:t>a lub grozi zak</w:t>
      </w:r>
      <w:r>
        <w:rPr>
          <w:rFonts w:ascii="Arial" w:hAnsi="Arial" w:cs="Arial"/>
          <w:sz w:val="20"/>
          <w:szCs w:val="20"/>
          <w:lang w:eastAsia="en-US"/>
        </w:rPr>
        <w:t>łóc</w:t>
      </w:r>
      <w:r w:rsidRPr="006930B3">
        <w:rPr>
          <w:rFonts w:ascii="Arial" w:hAnsi="Arial" w:cs="Arial"/>
          <w:sz w:val="20"/>
          <w:szCs w:val="20"/>
          <w:lang w:eastAsia="en-US"/>
        </w:rPr>
        <w:t>eniem konkurencji. Przedsi</w:t>
      </w:r>
      <w:r>
        <w:rPr>
          <w:rFonts w:ascii="Arial" w:hAnsi="Arial" w:cs="Arial"/>
          <w:sz w:val="20"/>
          <w:szCs w:val="20"/>
          <w:lang w:eastAsia="en-US"/>
        </w:rPr>
        <w:t>ęb</w:t>
      </w:r>
      <w:r w:rsidRPr="006930B3">
        <w:rPr>
          <w:rFonts w:ascii="Arial" w:hAnsi="Arial" w:cs="Arial"/>
          <w:sz w:val="20"/>
          <w:szCs w:val="20"/>
          <w:lang w:eastAsia="en-US"/>
        </w:rPr>
        <w:t>iorstwo otrzymuj</w:t>
      </w:r>
      <w:r>
        <w:rPr>
          <w:rFonts w:ascii="Arial" w:hAnsi="Arial" w:cs="Arial"/>
          <w:sz w:val="20"/>
          <w:szCs w:val="20"/>
          <w:lang w:eastAsia="en-US"/>
        </w:rPr>
        <w:t>ą</w:t>
      </w:r>
      <w:r w:rsidRPr="006930B3">
        <w:rPr>
          <w:rFonts w:ascii="Arial" w:hAnsi="Arial" w:cs="Arial"/>
          <w:sz w:val="20"/>
          <w:szCs w:val="20"/>
          <w:lang w:eastAsia="en-US"/>
        </w:rPr>
        <w:t>ce korzy</w:t>
      </w:r>
      <w:r>
        <w:rPr>
          <w:rFonts w:ascii="Arial" w:hAnsi="Arial" w:cs="Arial"/>
          <w:sz w:val="20"/>
          <w:szCs w:val="20"/>
          <w:lang w:eastAsia="en-US"/>
        </w:rPr>
        <w:t>ść</w:t>
      </w:r>
      <w:r w:rsidRPr="006930B3">
        <w:rPr>
          <w:rFonts w:ascii="Arial" w:hAnsi="Arial" w:cs="Arial"/>
          <w:sz w:val="20"/>
          <w:szCs w:val="20"/>
          <w:lang w:eastAsia="en-US"/>
        </w:rPr>
        <w:t xml:space="preserve"> od pa</w:t>
      </w:r>
      <w:r>
        <w:rPr>
          <w:rFonts w:ascii="Arial" w:hAnsi="Arial" w:cs="Arial"/>
          <w:sz w:val="20"/>
          <w:szCs w:val="20"/>
          <w:lang w:eastAsia="en-US"/>
        </w:rPr>
        <w:t>ńs</w:t>
      </w:r>
      <w:r w:rsidRPr="006930B3">
        <w:rPr>
          <w:rFonts w:ascii="Arial" w:hAnsi="Arial" w:cs="Arial"/>
          <w:sz w:val="20"/>
          <w:szCs w:val="20"/>
          <w:lang w:eastAsia="en-US"/>
        </w:rPr>
        <w:t>twa zostaje dz</w:t>
      </w:r>
      <w:r>
        <w:rPr>
          <w:rFonts w:ascii="Arial" w:hAnsi="Arial" w:cs="Arial"/>
          <w:sz w:val="20"/>
          <w:szCs w:val="20"/>
          <w:lang w:eastAsia="en-US"/>
        </w:rPr>
        <w:t>ięk</w:t>
      </w:r>
      <w:r w:rsidRPr="006930B3">
        <w:rPr>
          <w:rFonts w:ascii="Arial" w:hAnsi="Arial" w:cs="Arial"/>
          <w:sz w:val="20"/>
          <w:szCs w:val="20"/>
          <w:lang w:eastAsia="en-US"/>
        </w:rPr>
        <w:t>i temu uprzywilejowane w relacji do swoich konkurent</w:t>
      </w:r>
      <w:r>
        <w:rPr>
          <w:rFonts w:ascii="Arial" w:hAnsi="Arial" w:cs="Arial"/>
          <w:sz w:val="20"/>
          <w:szCs w:val="20"/>
          <w:lang w:eastAsia="en-US"/>
        </w:rPr>
        <w:t>ów</w:t>
      </w:r>
      <w:r w:rsidRPr="006930B3">
        <w:rPr>
          <w:rFonts w:ascii="Arial" w:hAnsi="Arial" w:cs="Arial"/>
          <w:sz w:val="20"/>
          <w:szCs w:val="20"/>
          <w:lang w:eastAsia="en-US"/>
        </w:rPr>
        <w:t>. Wp</w:t>
      </w:r>
      <w:r>
        <w:rPr>
          <w:rFonts w:ascii="Arial" w:hAnsi="Arial" w:cs="Arial"/>
          <w:sz w:val="20"/>
          <w:szCs w:val="20"/>
          <w:lang w:eastAsia="en-US"/>
        </w:rPr>
        <w:t>ł</w:t>
      </w:r>
      <w:r w:rsidRPr="006930B3">
        <w:rPr>
          <w:rFonts w:ascii="Arial" w:hAnsi="Arial" w:cs="Arial"/>
          <w:sz w:val="20"/>
          <w:szCs w:val="20"/>
          <w:lang w:eastAsia="en-US"/>
        </w:rPr>
        <w:t>yw na wymian</w:t>
      </w:r>
      <w:r>
        <w:rPr>
          <w:rFonts w:ascii="Arial" w:hAnsi="Arial" w:cs="Arial"/>
          <w:sz w:val="20"/>
          <w:szCs w:val="20"/>
          <w:lang w:eastAsia="en-US"/>
        </w:rPr>
        <w:t>ę</w:t>
      </w:r>
      <w:r w:rsidRPr="006930B3">
        <w:rPr>
          <w:rFonts w:ascii="Arial" w:hAnsi="Arial" w:cs="Arial"/>
          <w:sz w:val="20"/>
          <w:szCs w:val="20"/>
          <w:lang w:eastAsia="en-US"/>
        </w:rPr>
        <w:t xml:space="preserve"> handlow</w:t>
      </w:r>
      <w:r>
        <w:rPr>
          <w:rFonts w:ascii="Arial" w:hAnsi="Arial" w:cs="Arial"/>
          <w:sz w:val="20"/>
          <w:szCs w:val="20"/>
          <w:lang w:eastAsia="en-US"/>
        </w:rPr>
        <w:t>ą</w:t>
      </w:r>
      <w:r w:rsidRPr="006930B3">
        <w:rPr>
          <w:rFonts w:ascii="Arial" w:hAnsi="Arial" w:cs="Arial"/>
          <w:sz w:val="20"/>
          <w:szCs w:val="20"/>
          <w:lang w:eastAsia="en-US"/>
        </w:rPr>
        <w:t xml:space="preserve"> ma miejsce natomiast w</w:t>
      </w:r>
      <w:r>
        <w:rPr>
          <w:rFonts w:ascii="Arial" w:hAnsi="Arial" w:cs="Arial"/>
          <w:sz w:val="20"/>
          <w:szCs w:val="20"/>
          <w:lang w:eastAsia="en-US"/>
        </w:rPr>
        <w:t>ów</w:t>
      </w:r>
      <w:r w:rsidRPr="006930B3">
        <w:rPr>
          <w:rFonts w:ascii="Arial" w:hAnsi="Arial" w:cs="Arial"/>
          <w:sz w:val="20"/>
          <w:szCs w:val="20"/>
          <w:lang w:eastAsia="en-US"/>
        </w:rPr>
        <w:t>czas, gdy pomoc publiczna wzmacnia pozycj</w:t>
      </w:r>
      <w:r>
        <w:rPr>
          <w:rFonts w:ascii="Arial" w:hAnsi="Arial" w:cs="Arial"/>
          <w:sz w:val="20"/>
          <w:szCs w:val="20"/>
          <w:lang w:eastAsia="en-US"/>
        </w:rPr>
        <w:t>ę</w:t>
      </w:r>
      <w:r w:rsidRPr="006930B3">
        <w:rPr>
          <w:rFonts w:ascii="Arial" w:hAnsi="Arial" w:cs="Arial"/>
          <w:sz w:val="20"/>
          <w:szCs w:val="20"/>
          <w:lang w:eastAsia="en-US"/>
        </w:rPr>
        <w:t xml:space="preserve"> przedsi</w:t>
      </w:r>
      <w:r>
        <w:rPr>
          <w:rFonts w:ascii="Arial" w:hAnsi="Arial" w:cs="Arial"/>
          <w:sz w:val="20"/>
          <w:szCs w:val="20"/>
          <w:lang w:eastAsia="en-US"/>
        </w:rPr>
        <w:t>ęb</w:t>
      </w:r>
      <w:r w:rsidRPr="006930B3">
        <w:rPr>
          <w:rFonts w:ascii="Arial" w:hAnsi="Arial" w:cs="Arial"/>
          <w:sz w:val="20"/>
          <w:szCs w:val="20"/>
          <w:lang w:eastAsia="en-US"/>
        </w:rPr>
        <w:t>iorstwa w por</w:t>
      </w:r>
      <w:r>
        <w:rPr>
          <w:rFonts w:ascii="Arial" w:hAnsi="Arial" w:cs="Arial"/>
          <w:sz w:val="20"/>
          <w:szCs w:val="20"/>
          <w:lang w:eastAsia="en-US"/>
        </w:rPr>
        <w:t>ów</w:t>
      </w:r>
      <w:r w:rsidRPr="006930B3">
        <w:rPr>
          <w:rFonts w:ascii="Arial" w:hAnsi="Arial" w:cs="Arial"/>
          <w:sz w:val="20"/>
          <w:szCs w:val="20"/>
          <w:lang w:eastAsia="en-US"/>
        </w:rPr>
        <w:t>naniu z innymi przedsi</w:t>
      </w:r>
      <w:r>
        <w:rPr>
          <w:rFonts w:ascii="Arial" w:hAnsi="Arial" w:cs="Arial"/>
          <w:sz w:val="20"/>
          <w:szCs w:val="20"/>
          <w:lang w:eastAsia="en-US"/>
        </w:rPr>
        <w:t>ęb</w:t>
      </w:r>
      <w:r w:rsidRPr="006930B3">
        <w:rPr>
          <w:rFonts w:ascii="Arial" w:hAnsi="Arial" w:cs="Arial"/>
          <w:sz w:val="20"/>
          <w:szCs w:val="20"/>
          <w:lang w:eastAsia="en-US"/>
        </w:rPr>
        <w:t>iorstwami konkuruj</w:t>
      </w:r>
      <w:r>
        <w:rPr>
          <w:rFonts w:ascii="Arial" w:hAnsi="Arial" w:cs="Arial"/>
          <w:sz w:val="20"/>
          <w:szCs w:val="20"/>
          <w:lang w:eastAsia="en-US"/>
        </w:rPr>
        <w:t>ą</w:t>
      </w:r>
      <w:r w:rsidRPr="006930B3">
        <w:rPr>
          <w:rFonts w:ascii="Arial" w:hAnsi="Arial" w:cs="Arial"/>
          <w:sz w:val="20"/>
          <w:szCs w:val="20"/>
          <w:lang w:eastAsia="en-US"/>
        </w:rPr>
        <w:t>cymi na rynku wewn</w:t>
      </w:r>
      <w:r>
        <w:rPr>
          <w:rFonts w:ascii="Arial" w:hAnsi="Arial" w:cs="Arial"/>
          <w:sz w:val="20"/>
          <w:szCs w:val="20"/>
          <w:lang w:eastAsia="en-US"/>
        </w:rPr>
        <w:t>ęt</w:t>
      </w:r>
      <w:r w:rsidRPr="006930B3">
        <w:rPr>
          <w:rFonts w:ascii="Arial" w:hAnsi="Arial" w:cs="Arial"/>
          <w:sz w:val="20"/>
          <w:szCs w:val="20"/>
          <w:lang w:eastAsia="en-US"/>
        </w:rPr>
        <w:t>rznym Unii Europejskiej</w:t>
      </w:r>
      <w:r w:rsidRPr="006930B3">
        <w:rPr>
          <w:rStyle w:val="Odwoanieprzypisudolnego"/>
          <w:rFonts w:ascii="Arial" w:hAnsi="Arial" w:cs="Arial"/>
        </w:rPr>
        <w:footnoteReference w:id="5"/>
      </w:r>
      <w:r w:rsidRPr="006930B3">
        <w:rPr>
          <w:rFonts w:ascii="Arial" w:hAnsi="Arial" w:cs="Arial"/>
          <w:sz w:val="20"/>
          <w:szCs w:val="20"/>
          <w:lang w:eastAsia="en-US"/>
        </w:rPr>
        <w:t>.</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Pomoc zak</w:t>
      </w:r>
      <w:r>
        <w:rPr>
          <w:rFonts w:ascii="Arial" w:hAnsi="Arial" w:cs="Arial"/>
          <w:sz w:val="20"/>
          <w:szCs w:val="20"/>
        </w:rPr>
        <w:t>łócają</w:t>
      </w:r>
      <w:r w:rsidRPr="007A376F">
        <w:rPr>
          <w:rFonts w:ascii="Arial" w:hAnsi="Arial" w:cs="Arial"/>
          <w:sz w:val="20"/>
          <w:szCs w:val="20"/>
        </w:rPr>
        <w:t>ca konkurencj</w:t>
      </w:r>
      <w:r>
        <w:rPr>
          <w:rFonts w:ascii="Arial" w:hAnsi="Arial" w:cs="Arial"/>
          <w:sz w:val="20"/>
          <w:szCs w:val="20"/>
        </w:rPr>
        <w:t>ę</w:t>
      </w:r>
      <w:r w:rsidRPr="007A376F">
        <w:rPr>
          <w:rFonts w:ascii="Arial" w:hAnsi="Arial" w:cs="Arial"/>
          <w:sz w:val="20"/>
          <w:szCs w:val="20"/>
        </w:rPr>
        <w:t xml:space="preserve"> nie zawsze wp</w:t>
      </w:r>
      <w:r>
        <w:rPr>
          <w:rFonts w:ascii="Arial" w:hAnsi="Arial" w:cs="Arial"/>
          <w:sz w:val="20"/>
          <w:szCs w:val="20"/>
        </w:rPr>
        <w:t>ły</w:t>
      </w:r>
      <w:r w:rsidRPr="007A376F">
        <w:rPr>
          <w:rFonts w:ascii="Arial" w:hAnsi="Arial" w:cs="Arial"/>
          <w:sz w:val="20"/>
          <w:szCs w:val="20"/>
        </w:rPr>
        <w:t>wa na wymian</w:t>
      </w:r>
      <w:r>
        <w:rPr>
          <w:rFonts w:ascii="Arial" w:hAnsi="Arial" w:cs="Arial"/>
          <w:sz w:val="20"/>
          <w:szCs w:val="20"/>
        </w:rPr>
        <w:t>ę</w:t>
      </w:r>
      <w:r w:rsidRPr="007A376F">
        <w:rPr>
          <w:rFonts w:ascii="Arial" w:hAnsi="Arial" w:cs="Arial"/>
          <w:sz w:val="20"/>
          <w:szCs w:val="20"/>
        </w:rPr>
        <w:t xml:space="preserve"> handlow</w:t>
      </w:r>
      <w:r>
        <w:rPr>
          <w:rFonts w:ascii="Arial" w:hAnsi="Arial" w:cs="Arial"/>
          <w:sz w:val="20"/>
          <w:szCs w:val="20"/>
        </w:rPr>
        <w:t>ą</w:t>
      </w:r>
      <w:r w:rsidRPr="007A376F">
        <w:rPr>
          <w:rFonts w:ascii="Arial" w:hAnsi="Arial" w:cs="Arial"/>
          <w:sz w:val="20"/>
          <w:szCs w:val="20"/>
        </w:rPr>
        <w:t xml:space="preserve"> mi</w:t>
      </w:r>
      <w:r>
        <w:rPr>
          <w:rFonts w:ascii="Arial" w:hAnsi="Arial" w:cs="Arial"/>
          <w:sz w:val="20"/>
          <w:szCs w:val="20"/>
        </w:rPr>
        <w:t>ęd</w:t>
      </w:r>
      <w:r w:rsidRPr="007A376F">
        <w:rPr>
          <w:rFonts w:ascii="Arial" w:hAnsi="Arial" w:cs="Arial"/>
          <w:sz w:val="20"/>
          <w:szCs w:val="20"/>
        </w:rPr>
        <w:t>zy pa</w:t>
      </w:r>
      <w:r>
        <w:rPr>
          <w:rFonts w:ascii="Arial" w:hAnsi="Arial" w:cs="Arial"/>
          <w:sz w:val="20"/>
          <w:szCs w:val="20"/>
        </w:rPr>
        <w:t>ńs</w:t>
      </w:r>
      <w:r w:rsidRPr="007A376F">
        <w:rPr>
          <w:rFonts w:ascii="Arial" w:hAnsi="Arial" w:cs="Arial"/>
          <w:sz w:val="20"/>
          <w:szCs w:val="20"/>
        </w:rPr>
        <w:t>twami cz</w:t>
      </w:r>
      <w:r>
        <w:rPr>
          <w:rFonts w:ascii="Arial" w:hAnsi="Arial" w:cs="Arial"/>
          <w:sz w:val="20"/>
          <w:szCs w:val="20"/>
        </w:rPr>
        <w:t>ł</w:t>
      </w:r>
      <w:r w:rsidRPr="007A376F">
        <w:rPr>
          <w:rFonts w:ascii="Arial" w:hAnsi="Arial" w:cs="Arial"/>
          <w:sz w:val="20"/>
          <w:szCs w:val="20"/>
        </w:rPr>
        <w:t>onkowskimi. Je</w:t>
      </w:r>
      <w:r>
        <w:rPr>
          <w:rFonts w:ascii="Arial" w:hAnsi="Arial" w:cs="Arial"/>
          <w:sz w:val="20"/>
          <w:szCs w:val="20"/>
        </w:rPr>
        <w:t>że</w:t>
      </w:r>
      <w:r w:rsidRPr="007A376F">
        <w:rPr>
          <w:rFonts w:ascii="Arial" w:hAnsi="Arial" w:cs="Arial"/>
          <w:sz w:val="20"/>
          <w:szCs w:val="20"/>
        </w:rPr>
        <w:t>li pomoc zak</w:t>
      </w:r>
      <w:r>
        <w:rPr>
          <w:rFonts w:ascii="Arial" w:hAnsi="Arial" w:cs="Arial"/>
          <w:sz w:val="20"/>
          <w:szCs w:val="20"/>
        </w:rPr>
        <w:t>łóc</w:t>
      </w:r>
      <w:r w:rsidRPr="007A376F">
        <w:rPr>
          <w:rFonts w:ascii="Arial" w:hAnsi="Arial" w:cs="Arial"/>
          <w:sz w:val="20"/>
          <w:szCs w:val="20"/>
        </w:rPr>
        <w:t>a konkurencj</w:t>
      </w:r>
      <w:r>
        <w:rPr>
          <w:rFonts w:ascii="Arial" w:hAnsi="Arial" w:cs="Arial"/>
          <w:sz w:val="20"/>
          <w:szCs w:val="20"/>
        </w:rPr>
        <w:t>ę</w:t>
      </w:r>
      <w:r w:rsidRPr="007A376F">
        <w:rPr>
          <w:rFonts w:ascii="Arial" w:hAnsi="Arial" w:cs="Arial"/>
          <w:sz w:val="20"/>
          <w:szCs w:val="20"/>
        </w:rPr>
        <w:t>, ale pozostaje to bez wp</w:t>
      </w:r>
      <w:r>
        <w:rPr>
          <w:rFonts w:ascii="Arial" w:hAnsi="Arial" w:cs="Arial"/>
          <w:sz w:val="20"/>
          <w:szCs w:val="20"/>
        </w:rPr>
        <w:t>ł</w:t>
      </w:r>
      <w:r w:rsidRPr="007A376F">
        <w:rPr>
          <w:rFonts w:ascii="Arial" w:hAnsi="Arial" w:cs="Arial"/>
          <w:sz w:val="20"/>
          <w:szCs w:val="20"/>
        </w:rPr>
        <w:t>ywu na warunki wymiany handlowej na rynku wewn</w:t>
      </w:r>
      <w:r>
        <w:rPr>
          <w:rFonts w:ascii="Arial" w:hAnsi="Arial" w:cs="Arial"/>
          <w:sz w:val="20"/>
          <w:szCs w:val="20"/>
        </w:rPr>
        <w:t>ęt</w:t>
      </w:r>
      <w:r w:rsidRPr="007A376F">
        <w:rPr>
          <w:rFonts w:ascii="Arial" w:hAnsi="Arial" w:cs="Arial"/>
          <w:sz w:val="20"/>
          <w:szCs w:val="20"/>
        </w:rPr>
        <w:t>rznym UE, nie dochodzi do</w:t>
      </w:r>
      <w:r w:rsidRPr="006930B3">
        <w:rPr>
          <w:rFonts w:ascii="Arial" w:hAnsi="Arial" w:cs="Arial"/>
          <w:sz w:val="20"/>
          <w:szCs w:val="20"/>
        </w:rPr>
        <w:t xml:space="preserve"> udzielenia pomocy publicznej w rozumieniu art. 107 ust. 1 TFUE</w:t>
      </w:r>
      <w:r w:rsidRPr="009B064E">
        <w:rPr>
          <w:rStyle w:val="Odwoanieprzypisudolnego"/>
          <w:rFonts w:hAnsi="Times New Roman"/>
        </w:rPr>
        <w:footnoteReference w:id="6"/>
      </w:r>
      <w:r>
        <w:rPr>
          <w:rFonts w:ascii="Arial" w:hAnsi="Arial" w:cs="Arial"/>
          <w:sz w:val="20"/>
          <w:szCs w:val="20"/>
        </w:rPr>
        <w:t>.</w:t>
      </w:r>
    </w:p>
    <w:p w:rsidR="003529C3" w:rsidRPr="00BF3997" w:rsidRDefault="00EA3AEE" w:rsidP="00C22D83">
      <w:pPr>
        <w:pStyle w:val="Nagwek1"/>
        <w:numPr>
          <w:ilvl w:val="0"/>
          <w:numId w:val="16"/>
        </w:numPr>
        <w:spacing w:after="240" w:line="240" w:lineRule="exact"/>
        <w:ind w:left="714" w:hanging="357"/>
        <w:rPr>
          <w:rFonts w:ascii="Arial" w:hAnsi="Arial" w:cs="Arial"/>
          <w:color w:val="auto"/>
          <w:sz w:val="22"/>
          <w:szCs w:val="22"/>
        </w:rPr>
      </w:pPr>
      <w:bookmarkStart w:id="4" w:name="_Toc417637141"/>
      <w:r>
        <w:rPr>
          <w:rFonts w:ascii="Arial" w:hAnsi="Arial" w:cs="Arial"/>
          <w:color w:val="auto"/>
          <w:sz w:val="22"/>
          <w:szCs w:val="22"/>
        </w:rPr>
        <w:t xml:space="preserve">Występowanie </w:t>
      </w:r>
      <w:r w:rsidR="003529C3" w:rsidRPr="00BF3997">
        <w:rPr>
          <w:rFonts w:ascii="Arial" w:hAnsi="Arial" w:cs="Arial"/>
          <w:color w:val="auto"/>
          <w:sz w:val="22"/>
          <w:szCs w:val="22"/>
        </w:rPr>
        <w:t>pomocy publicznej w działaniu 2.1 PO PC</w:t>
      </w:r>
      <w:bookmarkEnd w:id="4"/>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 xml:space="preserve">Jak wyżej wskazano: aby wsparcie stanowiło pomoc publiczną musi spełnić wszystkie przesłanki z art. 107 ust. 1 TFUE. </w:t>
      </w:r>
      <w:r w:rsidRPr="00C736FA">
        <w:rPr>
          <w:rFonts w:ascii="Arial" w:hAnsi="Arial" w:cs="Arial"/>
          <w:i/>
          <w:iCs/>
          <w:sz w:val="20"/>
          <w:szCs w:val="20"/>
        </w:rPr>
        <w:t>A contrario</w:t>
      </w:r>
      <w:r w:rsidRPr="006930B3">
        <w:rPr>
          <w:rFonts w:ascii="Arial" w:hAnsi="Arial" w:cs="Arial"/>
          <w:sz w:val="20"/>
          <w:szCs w:val="20"/>
        </w:rPr>
        <w:t>, nie spełnienie jakiejkolwiek przesłanki równoznaczne jest z faktem, iż</w:t>
      </w:r>
      <w:r w:rsidR="009234C6">
        <w:rPr>
          <w:rFonts w:ascii="Arial" w:hAnsi="Arial" w:cs="Arial"/>
          <w:sz w:val="20"/>
          <w:szCs w:val="20"/>
        </w:rPr>
        <w:t> </w:t>
      </w:r>
      <w:r w:rsidRPr="006930B3">
        <w:rPr>
          <w:rFonts w:ascii="Arial" w:hAnsi="Arial" w:cs="Arial"/>
          <w:sz w:val="20"/>
          <w:szCs w:val="20"/>
        </w:rPr>
        <w:t xml:space="preserve">wsparcie, którego chce udzielić dana instytucja na dany projekt nie będzie stanowiło pomocy publicznej.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Warto zatem ustalić, w zakresie jakich przesłanek potencjalnie realnym byłoby wyłączenie pomocy publicznej w ramach danego wsparcia w ramach działania 2.1. wziąwszy pod uwagę generalny przedmiot (charakter planowanych do wsparcia projektów), a także zakładane typy beneficjentów (patrz: ww. </w:t>
      </w:r>
      <w:r w:rsidR="00EA3AEE">
        <w:rPr>
          <w:rFonts w:ascii="Arial" w:hAnsi="Arial" w:cs="Arial"/>
          <w:sz w:val="20"/>
          <w:szCs w:val="20"/>
          <w:lang w:eastAsia="en-US"/>
        </w:rPr>
        <w:t xml:space="preserve">pkt </w:t>
      </w:r>
      <w:r w:rsidRPr="006930B3">
        <w:rPr>
          <w:rFonts w:ascii="Arial" w:hAnsi="Arial" w:cs="Arial"/>
          <w:sz w:val="20"/>
          <w:szCs w:val="20"/>
          <w:lang w:eastAsia="en-US"/>
        </w:rPr>
        <w:t>2 Metodologii).</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Mając na względzie powyżej opisane przesłanki, należy stwierdzić iż: </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Środki zaangażowane w realizację działania 2.1 są niewątpliwie </w:t>
      </w:r>
      <w:r w:rsidRPr="007A376F">
        <w:rPr>
          <w:rFonts w:ascii="Arial" w:hAnsi="Arial" w:cs="Arial"/>
          <w:b/>
          <w:bCs/>
          <w:sz w:val="20"/>
          <w:szCs w:val="20"/>
        </w:rPr>
        <w:t>środkami państwowymi</w:t>
      </w:r>
      <w:r w:rsidRPr="007A376F">
        <w:rPr>
          <w:rFonts w:ascii="Arial" w:hAnsi="Arial" w:cs="Arial"/>
          <w:sz w:val="20"/>
          <w:szCs w:val="20"/>
        </w:rPr>
        <w:t xml:space="preserve"> </w:t>
      </w:r>
      <w:r w:rsidR="00FB611F">
        <w:rPr>
          <w:rFonts w:ascii="Arial" w:hAnsi="Arial" w:cs="Arial"/>
          <w:sz w:val="20"/>
          <w:szCs w:val="20"/>
        </w:rPr>
        <w:br/>
      </w:r>
      <w:r w:rsidRPr="007A376F">
        <w:rPr>
          <w:rFonts w:ascii="Arial" w:hAnsi="Arial" w:cs="Arial"/>
          <w:sz w:val="20"/>
          <w:szCs w:val="20"/>
        </w:rPr>
        <w:t>w rozumieniu art. 107 ust. 1 TFUE</w:t>
      </w:r>
      <w:r w:rsidRPr="006930B3">
        <w:rPr>
          <w:rFonts w:ascii="Arial" w:hAnsi="Arial" w:cs="Arial"/>
          <w:sz w:val="20"/>
          <w:szCs w:val="20"/>
        </w:rPr>
        <w:t xml:space="preserve">, zatem próba wyłączenia istnienia pomocy w oparciu o argument </w:t>
      </w:r>
      <w:r w:rsidR="00FB611F">
        <w:rPr>
          <w:rFonts w:ascii="Arial" w:hAnsi="Arial" w:cs="Arial"/>
          <w:sz w:val="20"/>
          <w:szCs w:val="20"/>
        </w:rPr>
        <w:br/>
      </w:r>
      <w:r w:rsidRPr="006930B3">
        <w:rPr>
          <w:rFonts w:ascii="Arial" w:hAnsi="Arial" w:cs="Arial"/>
          <w:sz w:val="20"/>
          <w:szCs w:val="20"/>
        </w:rPr>
        <w:t>o odmiennym charakterze środków jest wykluczony.</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Wsparcie udzielane z działaniu 2.1 będzie miało </w:t>
      </w:r>
      <w:r w:rsidRPr="007A376F">
        <w:rPr>
          <w:rFonts w:ascii="Arial" w:hAnsi="Arial" w:cs="Arial"/>
          <w:b/>
          <w:bCs/>
          <w:sz w:val="20"/>
          <w:szCs w:val="20"/>
        </w:rPr>
        <w:t>charakter selektywny</w:t>
      </w:r>
      <w:r w:rsidRPr="006930B3">
        <w:rPr>
          <w:rFonts w:ascii="Arial" w:hAnsi="Arial" w:cs="Arial"/>
          <w:sz w:val="20"/>
          <w:szCs w:val="20"/>
        </w:rPr>
        <w:t>. Dodatkowym argumentem wzmacniającym istnienie selektywności jest kwestia sektorowego charakteru PO PC.</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Przywołując wcześniejsze wskazania (patrz: ww. pkt 4) –</w:t>
      </w:r>
      <w:r w:rsidRPr="007A376F">
        <w:rPr>
          <w:rFonts w:ascii="Arial" w:hAnsi="Arial" w:cs="Arial"/>
          <w:sz w:val="20"/>
          <w:szCs w:val="20"/>
        </w:rPr>
        <w:t xml:space="preserve"> w większości beneficjenci będący podmiotami publicznymi nie będą prowadzić działalności gospodarczej </w:t>
      </w:r>
      <w:r w:rsidRPr="006930B3">
        <w:rPr>
          <w:rFonts w:ascii="Arial" w:hAnsi="Arial" w:cs="Arial"/>
          <w:sz w:val="20"/>
          <w:szCs w:val="20"/>
        </w:rPr>
        <w:t xml:space="preserve">z wykorzystaniem środków przekazywanych im w ramach dotacji (m.in. ministerstwa, jednostki systemu sądownictwa </w:t>
      </w:r>
      <w:r w:rsidR="00FB611F">
        <w:rPr>
          <w:rFonts w:ascii="Arial" w:hAnsi="Arial" w:cs="Arial"/>
          <w:sz w:val="20"/>
          <w:szCs w:val="20"/>
        </w:rPr>
        <w:br/>
      </w:r>
      <w:r w:rsidRPr="006930B3">
        <w:rPr>
          <w:rFonts w:ascii="Arial" w:hAnsi="Arial" w:cs="Arial"/>
          <w:sz w:val="20"/>
          <w:szCs w:val="20"/>
        </w:rPr>
        <w:t xml:space="preserve">i prokuratury). </w:t>
      </w:r>
      <w:r w:rsidRPr="007A376F">
        <w:rPr>
          <w:rFonts w:ascii="Arial" w:hAnsi="Arial" w:cs="Arial"/>
          <w:sz w:val="20"/>
          <w:szCs w:val="20"/>
        </w:rPr>
        <w:t xml:space="preserve">W przypadku takich podmiotów </w:t>
      </w:r>
      <w:r w:rsidRPr="007A376F">
        <w:rPr>
          <w:rFonts w:ascii="Arial" w:hAnsi="Arial" w:cs="Arial"/>
          <w:b/>
          <w:bCs/>
          <w:sz w:val="20"/>
          <w:szCs w:val="20"/>
        </w:rPr>
        <w:t xml:space="preserve">stwierdzenie nieprowadzenia przez nie działalności gospodarczej w rozumieniu unijnym oznacza zakończenie analizy występowania pomocy publicznej </w:t>
      </w:r>
      <w:r w:rsidRPr="00C736FA">
        <w:rPr>
          <w:rFonts w:ascii="Arial" w:hAnsi="Arial" w:cs="Arial"/>
          <w:b/>
          <w:bCs/>
          <w:sz w:val="20"/>
          <w:szCs w:val="20"/>
        </w:rPr>
        <w:t>w ogóle.</w:t>
      </w:r>
      <w:r w:rsidRPr="007A376F">
        <w:rPr>
          <w:rFonts w:ascii="Arial" w:hAnsi="Arial" w:cs="Arial"/>
          <w:sz w:val="20"/>
          <w:szCs w:val="20"/>
        </w:rPr>
        <w:t xml:space="preserve"> </w:t>
      </w:r>
    </w:p>
    <w:p w:rsidR="00D25C85" w:rsidRPr="006930B3" w:rsidRDefault="00D25C85" w:rsidP="00D25C85">
      <w:pPr>
        <w:pStyle w:val="Akapitzlist"/>
        <w:numPr>
          <w:ilvl w:val="0"/>
          <w:numId w:val="1"/>
        </w:numPr>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Dla pozostałej części beneficjentów – szczególnie w zakresie tzw. projektów dziedzinowych, </w:t>
      </w:r>
      <w:r>
        <w:rPr>
          <w:rFonts w:ascii="Arial" w:hAnsi="Arial" w:cs="Arial"/>
          <w:b/>
          <w:bCs/>
          <w:sz w:val="20"/>
          <w:szCs w:val="20"/>
          <w:lang w:eastAsia="en-US"/>
        </w:rPr>
        <w:br/>
      </w:r>
      <w:r w:rsidRPr="006930B3">
        <w:rPr>
          <w:rFonts w:ascii="Arial" w:hAnsi="Arial" w:cs="Arial"/>
          <w:sz w:val="20"/>
          <w:szCs w:val="20"/>
          <w:lang w:eastAsia="en-US"/>
        </w:rPr>
        <w:t xml:space="preserve">w ramach części swojej działalności publicznej – </w:t>
      </w:r>
      <w:r w:rsidRPr="006930B3">
        <w:rPr>
          <w:rFonts w:ascii="Arial" w:hAnsi="Arial" w:cs="Arial"/>
          <w:b/>
          <w:bCs/>
          <w:sz w:val="20"/>
          <w:szCs w:val="20"/>
          <w:lang w:eastAsia="en-US"/>
        </w:rPr>
        <w:t xml:space="preserve">okoliczność prowadzenia działalności gospodarczej nawet </w:t>
      </w:r>
      <w:r w:rsidRPr="006930B3">
        <w:rPr>
          <w:rFonts w:ascii="Arial" w:hAnsi="Arial" w:cs="Arial"/>
          <w:b/>
          <w:bCs/>
          <w:sz w:val="20"/>
          <w:szCs w:val="20"/>
          <w:u w:val="single"/>
          <w:lang w:eastAsia="en-US"/>
        </w:rPr>
        <w:t>w zakresie części</w:t>
      </w:r>
      <w:r w:rsidRPr="006930B3">
        <w:rPr>
          <w:rFonts w:ascii="Arial" w:hAnsi="Arial" w:cs="Arial"/>
          <w:b/>
          <w:bCs/>
          <w:sz w:val="20"/>
          <w:szCs w:val="20"/>
          <w:lang w:eastAsia="en-US"/>
        </w:rPr>
        <w:t xml:space="preserve"> przekazanych środków (przedmiotu projektu) oznacza spełnienie przesłanki prowadzenia działalności gospodarczej w ogóle </w:t>
      </w:r>
      <w:r w:rsidRPr="006930B3">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metody wskazanej w podrozdziale 4.1). </w:t>
      </w:r>
    </w:p>
    <w:p w:rsidR="003529C3" w:rsidRPr="006930B3" w:rsidRDefault="003529C3" w:rsidP="00201A35">
      <w:pPr>
        <w:pStyle w:val="Akapitzlis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 xml:space="preserve">Wsparcie będzie wiązało się z uzyskaniem przez wszystkich beneficjentów określonego przysporzenia. </w:t>
      </w:r>
      <w:r w:rsidRPr="006930B3">
        <w:rPr>
          <w:rFonts w:ascii="Arial" w:hAnsi="Arial" w:cs="Arial"/>
          <w:b/>
          <w:bCs/>
          <w:sz w:val="20"/>
          <w:szCs w:val="20"/>
          <w:lang w:eastAsia="en-US"/>
        </w:rPr>
        <w:t>Jednakże nie każde wsparcie (transfer środków) udzielane w ramach realizacji projektów w działaniu 2.1 potencjalnie (i bezwzględnie) musi wiązać się z uzyskaniem ekonomicznej korzyści</w:t>
      </w:r>
      <w:r w:rsidRPr="006930B3">
        <w:rPr>
          <w:rFonts w:ascii="Arial" w:hAnsi="Arial" w:cs="Arial"/>
          <w:sz w:val="20"/>
          <w:szCs w:val="20"/>
          <w:lang w:eastAsia="en-US"/>
        </w:rPr>
        <w:t xml:space="preserve"> – czyli przysporzenia na warunkach korzystniejszych niż rynkowe.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rPr>
        <w:t>Komisja i s</w:t>
      </w:r>
      <w:r>
        <w:rPr>
          <w:rFonts w:ascii="Arial" w:hAnsi="Arial" w:cs="Arial"/>
          <w:sz w:val="20"/>
          <w:szCs w:val="20"/>
        </w:rPr>
        <w:t>ą</w:t>
      </w:r>
      <w:r w:rsidRPr="006930B3">
        <w:rPr>
          <w:rFonts w:ascii="Arial" w:hAnsi="Arial" w:cs="Arial"/>
          <w:sz w:val="20"/>
          <w:szCs w:val="20"/>
        </w:rPr>
        <w:t>dy unijne przyjmuj</w:t>
      </w:r>
      <w:r>
        <w:rPr>
          <w:rFonts w:ascii="Arial" w:hAnsi="Arial" w:cs="Arial"/>
          <w:sz w:val="20"/>
          <w:szCs w:val="20"/>
        </w:rPr>
        <w:t>ą</w:t>
      </w:r>
      <w:r w:rsidRPr="006930B3">
        <w:rPr>
          <w:rFonts w:ascii="Arial" w:hAnsi="Arial" w:cs="Arial"/>
          <w:sz w:val="20"/>
          <w:szCs w:val="20"/>
        </w:rPr>
        <w:t xml:space="preserve">, </w:t>
      </w:r>
      <w:r>
        <w:rPr>
          <w:rFonts w:ascii="Arial" w:hAnsi="Arial" w:cs="Arial"/>
          <w:sz w:val="20"/>
          <w:szCs w:val="20"/>
        </w:rPr>
        <w:t>ż</w:t>
      </w:r>
      <w:r w:rsidRPr="006930B3">
        <w:rPr>
          <w:rFonts w:ascii="Arial" w:hAnsi="Arial" w:cs="Arial"/>
          <w:sz w:val="20"/>
          <w:szCs w:val="20"/>
        </w:rPr>
        <w:t>e element korzy</w:t>
      </w:r>
      <w:r>
        <w:rPr>
          <w:rFonts w:ascii="Arial" w:hAnsi="Arial" w:cs="Arial"/>
          <w:sz w:val="20"/>
          <w:szCs w:val="20"/>
        </w:rPr>
        <w:t>śc</w:t>
      </w:r>
      <w:r w:rsidRPr="006930B3">
        <w:rPr>
          <w:rFonts w:ascii="Arial" w:hAnsi="Arial" w:cs="Arial"/>
          <w:sz w:val="20"/>
          <w:szCs w:val="20"/>
        </w:rPr>
        <w:t>i zostaje wyeliminowany, je</w:t>
      </w:r>
      <w:r>
        <w:rPr>
          <w:rFonts w:ascii="Arial" w:hAnsi="Arial" w:cs="Arial"/>
          <w:sz w:val="20"/>
          <w:szCs w:val="20"/>
        </w:rPr>
        <w:t>ż</w:t>
      </w:r>
      <w:r w:rsidRPr="006930B3">
        <w:rPr>
          <w:rFonts w:ascii="Arial" w:hAnsi="Arial" w:cs="Arial"/>
          <w:sz w:val="20"/>
          <w:szCs w:val="20"/>
        </w:rPr>
        <w:t>eli pa</w:t>
      </w:r>
      <w:r>
        <w:rPr>
          <w:rFonts w:ascii="Arial" w:hAnsi="Arial" w:cs="Arial"/>
          <w:sz w:val="20"/>
          <w:szCs w:val="20"/>
        </w:rPr>
        <w:t>ńs</w:t>
      </w:r>
      <w:r w:rsidRPr="006930B3">
        <w:rPr>
          <w:rFonts w:ascii="Arial" w:hAnsi="Arial" w:cs="Arial"/>
          <w:sz w:val="20"/>
          <w:szCs w:val="20"/>
        </w:rPr>
        <w:t>two poszuka</w:t>
      </w:r>
      <w:r>
        <w:rPr>
          <w:rFonts w:ascii="Arial" w:hAnsi="Arial" w:cs="Arial"/>
          <w:sz w:val="20"/>
          <w:szCs w:val="20"/>
        </w:rPr>
        <w:t>ł</w:t>
      </w:r>
      <w:r w:rsidRPr="006930B3">
        <w:rPr>
          <w:rFonts w:ascii="Arial" w:hAnsi="Arial" w:cs="Arial"/>
          <w:sz w:val="20"/>
          <w:szCs w:val="20"/>
        </w:rPr>
        <w:t>o na rynku najkorzystniejszej ekonomicznie oferty w</w:t>
      </w:r>
      <w:r>
        <w:rPr>
          <w:rFonts w:ascii="Arial" w:hAnsi="Arial" w:cs="Arial"/>
          <w:sz w:val="20"/>
          <w:szCs w:val="20"/>
        </w:rPr>
        <w:t xml:space="preserve"> </w:t>
      </w:r>
      <w:r w:rsidRPr="006930B3">
        <w:rPr>
          <w:rFonts w:ascii="Arial" w:hAnsi="Arial" w:cs="Arial"/>
          <w:sz w:val="20"/>
          <w:szCs w:val="20"/>
        </w:rPr>
        <w:t>otwartej, przejrzystej</w:t>
      </w:r>
      <w:r>
        <w:rPr>
          <w:rFonts w:ascii="Arial" w:hAnsi="Arial" w:cs="Arial"/>
          <w:sz w:val="20"/>
          <w:szCs w:val="20"/>
        </w:rPr>
        <w:t>, bezwarunkowej</w:t>
      </w:r>
      <w:r w:rsidRPr="006930B3">
        <w:rPr>
          <w:rFonts w:ascii="Arial" w:hAnsi="Arial" w:cs="Arial"/>
          <w:sz w:val="20"/>
          <w:szCs w:val="20"/>
        </w:rPr>
        <w:t xml:space="preserve"> </w:t>
      </w:r>
      <w:r>
        <w:rPr>
          <w:rFonts w:ascii="Arial" w:hAnsi="Arial" w:cs="Arial"/>
          <w:sz w:val="20"/>
          <w:szCs w:val="20"/>
        </w:rPr>
        <w:t>oraz niedyskryminacyjnej procedurze</w:t>
      </w:r>
      <w:r w:rsidRPr="006930B3">
        <w:rPr>
          <w:rStyle w:val="Odwoanieprzypisudolnego"/>
          <w:rFonts w:ascii="Arial" w:hAnsi="Arial" w:cs="Arial"/>
        </w:rPr>
        <w:footnoteReference w:id="7"/>
      </w:r>
      <w:r>
        <w:rPr>
          <w:rFonts w:ascii="Arial" w:hAnsi="Arial" w:cs="Arial"/>
          <w:sz w:val="20"/>
          <w:szCs w:val="20"/>
        </w:rPr>
        <w:t>.</w:t>
      </w:r>
      <w:r w:rsidRPr="006930B3">
        <w:rPr>
          <w:rFonts w:ascii="Arial" w:hAnsi="Arial" w:cs="Arial"/>
          <w:sz w:val="20"/>
          <w:szCs w:val="20"/>
          <w:lang w:eastAsia="en-US"/>
        </w:rPr>
        <w:t xml:space="preserve"> </w:t>
      </w:r>
    </w:p>
    <w:p w:rsidR="003529C3" w:rsidRPr="006930B3" w:rsidRDefault="003529C3" w:rsidP="00C736FA">
      <w:pPr>
        <w:pStyle w:val="Akapitzlist"/>
        <w:spacing w:before="240" w:after="240" w:line="240" w:lineRule="exact"/>
        <w:ind w:left="567"/>
        <w:jc w:val="both"/>
        <w:rPr>
          <w:rFonts w:ascii="Arial" w:hAnsi="Arial" w:cs="Arial"/>
        </w:rPr>
      </w:pPr>
      <w:r w:rsidRPr="006930B3">
        <w:rPr>
          <w:rFonts w:ascii="Arial" w:hAnsi="Arial" w:cs="Arial"/>
          <w:sz w:val="20"/>
          <w:szCs w:val="20"/>
        </w:rPr>
        <w:t xml:space="preserve">Przenosząc tę </w:t>
      </w:r>
      <w:r>
        <w:rPr>
          <w:rFonts w:ascii="Arial" w:hAnsi="Arial" w:cs="Arial"/>
          <w:sz w:val="20"/>
          <w:szCs w:val="20"/>
        </w:rPr>
        <w:t xml:space="preserve">generalną </w:t>
      </w:r>
      <w:r w:rsidRPr="006930B3">
        <w:rPr>
          <w:rFonts w:ascii="Arial" w:hAnsi="Arial" w:cs="Arial"/>
          <w:sz w:val="20"/>
          <w:szCs w:val="20"/>
        </w:rPr>
        <w:t xml:space="preserve">regułę na grunt konkursów o dotację należy stwierdzić, iż 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00FB611F">
        <w:rPr>
          <w:rFonts w:ascii="Arial" w:hAnsi="Arial" w:cs="Arial"/>
          <w:sz w:val="20"/>
          <w:szCs w:val="20"/>
        </w:rPr>
        <w:br/>
      </w:r>
      <w:r w:rsidRPr="006930B3">
        <w:rPr>
          <w:rFonts w:ascii="Arial" w:hAnsi="Arial" w:cs="Arial"/>
          <w:sz w:val="20"/>
          <w:szCs w:val="20"/>
        </w:rPr>
        <w:t>o dofinansowanie w kierunku wyboru ofert najkorzystniejszych ekonomicznie. Skonstruowanie takich kryteriów jest niemożliwe, ponieważ z założeń</w:t>
      </w:r>
      <w:r w:rsidR="00FB611F">
        <w:rPr>
          <w:rFonts w:ascii="Arial" w:hAnsi="Arial" w:cs="Arial"/>
          <w:sz w:val="20"/>
          <w:szCs w:val="20"/>
        </w:rPr>
        <w:t xml:space="preserve"> </w:t>
      </w:r>
      <w:r w:rsidRPr="006930B3">
        <w:rPr>
          <w:rFonts w:ascii="Arial" w:hAnsi="Arial" w:cs="Arial"/>
          <w:sz w:val="20"/>
          <w:szCs w:val="20"/>
        </w:rPr>
        <w:t xml:space="preserve">działania 2.1 wynika możliwość składania bardzo zróżnicowanych projektów, co z kolei istotnie oddala potencjalny konkurs od procedury </w:t>
      </w:r>
      <w:r w:rsidR="00FB611F">
        <w:rPr>
          <w:rFonts w:ascii="Arial" w:hAnsi="Arial" w:cs="Arial"/>
          <w:sz w:val="20"/>
          <w:szCs w:val="20"/>
        </w:rPr>
        <w:br/>
      </w:r>
      <w:r w:rsidRPr="006930B3">
        <w:rPr>
          <w:rFonts w:ascii="Arial" w:hAnsi="Arial" w:cs="Arial"/>
          <w:sz w:val="20"/>
          <w:szCs w:val="20"/>
        </w:rPr>
        <w:t xml:space="preserve">o swoiście zamówieniowym charakterze </w:t>
      </w:r>
      <w:r w:rsidRPr="00B3647D">
        <w:rPr>
          <w:rFonts w:ascii="Arial" w:hAnsi="Arial" w:cs="Arial"/>
          <w:sz w:val="20"/>
          <w:szCs w:val="20"/>
        </w:rPr>
        <w:t xml:space="preserve">(por. </w:t>
      </w:r>
      <w:r w:rsidR="00FB611F">
        <w:rPr>
          <w:rFonts w:ascii="Arial" w:hAnsi="Arial" w:cs="Arial"/>
          <w:sz w:val="20"/>
          <w:szCs w:val="20"/>
        </w:rPr>
        <w:t xml:space="preserve">w szczególności </w:t>
      </w:r>
      <w:r w:rsidRPr="00B3647D">
        <w:rPr>
          <w:rFonts w:ascii="Arial" w:hAnsi="Arial" w:cs="Arial"/>
          <w:sz w:val="20"/>
          <w:szCs w:val="20"/>
        </w:rPr>
        <w:t xml:space="preserve">pkt </w:t>
      </w:r>
      <w:r w:rsidR="004328CC" w:rsidRPr="001F0F7F">
        <w:rPr>
          <w:rFonts w:ascii="Arial" w:hAnsi="Arial" w:cs="Arial"/>
          <w:sz w:val="20"/>
          <w:szCs w:val="20"/>
        </w:rPr>
        <w:t>89</w:t>
      </w:r>
      <w:r w:rsidRPr="001F0F7F">
        <w:rPr>
          <w:rFonts w:ascii="Arial" w:hAnsi="Arial" w:cs="Arial"/>
          <w:sz w:val="20"/>
          <w:szCs w:val="20"/>
        </w:rPr>
        <w:t>-9</w:t>
      </w:r>
      <w:r w:rsidR="004328CC" w:rsidRPr="00413EC3">
        <w:rPr>
          <w:rFonts w:ascii="Arial" w:hAnsi="Arial" w:cs="Arial"/>
          <w:sz w:val="20"/>
          <w:szCs w:val="20"/>
        </w:rPr>
        <w:t>6</w:t>
      </w:r>
      <w:r w:rsidR="00B3647D" w:rsidRPr="00B3647D">
        <w:rPr>
          <w:rFonts w:ascii="Arial" w:hAnsi="Arial" w:cs="Arial"/>
          <w:sz w:val="20"/>
          <w:szCs w:val="20"/>
        </w:rPr>
        <w:t xml:space="preserve"> </w:t>
      </w:r>
      <w:r w:rsidR="00B3647D" w:rsidRPr="006930B3">
        <w:rPr>
          <w:rFonts w:ascii="Arial" w:hAnsi="Arial" w:cs="Arial"/>
          <w:sz w:val="20"/>
          <w:szCs w:val="20"/>
        </w:rPr>
        <w:t>Komunikat</w:t>
      </w:r>
      <w:r w:rsidR="00B3647D">
        <w:rPr>
          <w:rFonts w:ascii="Arial" w:hAnsi="Arial" w:cs="Arial"/>
          <w:sz w:val="20"/>
          <w:szCs w:val="20"/>
        </w:rPr>
        <w:t>u</w:t>
      </w:r>
      <w:r w:rsidR="00B3647D" w:rsidRPr="006930B3">
        <w:rPr>
          <w:rFonts w:ascii="Arial" w:hAnsi="Arial" w:cs="Arial"/>
          <w:sz w:val="20"/>
          <w:szCs w:val="20"/>
        </w:rPr>
        <w:t xml:space="preserve"> Komisji</w:t>
      </w:r>
      <w:r w:rsidR="00B3647D">
        <w:rPr>
          <w:rFonts w:ascii="Arial" w:hAnsi="Arial" w:cs="Arial"/>
          <w:sz w:val="20"/>
          <w:szCs w:val="20"/>
        </w:rPr>
        <w:t>:</w:t>
      </w:r>
      <w:r w:rsidR="00B3647D" w:rsidRPr="006930B3">
        <w:rPr>
          <w:rFonts w:ascii="Arial" w:hAnsi="Arial" w:cs="Arial"/>
          <w:sz w:val="20"/>
          <w:szCs w:val="20"/>
        </w:rPr>
        <w:t xml:space="preserve"> Zawiadomienie </w:t>
      </w:r>
      <w:r w:rsidR="00C4089A">
        <w:rPr>
          <w:rFonts w:ascii="Arial" w:hAnsi="Arial" w:cs="Arial"/>
          <w:sz w:val="20"/>
          <w:szCs w:val="20"/>
        </w:rPr>
        <w:t xml:space="preserve">Komisji </w:t>
      </w:r>
      <w:r w:rsidR="00B3647D" w:rsidRPr="006930B3">
        <w:rPr>
          <w:rFonts w:ascii="Arial" w:hAnsi="Arial" w:cs="Arial"/>
          <w:sz w:val="20"/>
          <w:szCs w:val="20"/>
        </w:rPr>
        <w:t>ws. poj</w:t>
      </w:r>
      <w:r w:rsidR="00B3647D">
        <w:rPr>
          <w:rFonts w:ascii="Arial" w:hAnsi="Arial" w:cs="Arial"/>
          <w:sz w:val="20"/>
          <w:szCs w:val="20"/>
        </w:rPr>
        <w:t>ęcia pomocy pańs</w:t>
      </w:r>
      <w:r w:rsidR="00B3647D" w:rsidRPr="006930B3">
        <w:rPr>
          <w:rFonts w:ascii="Arial" w:hAnsi="Arial" w:cs="Arial"/>
          <w:sz w:val="20"/>
          <w:szCs w:val="20"/>
        </w:rPr>
        <w:t>twa w rozumieniu art. 107 ust. 1</w:t>
      </w:r>
      <w:r w:rsidR="00C4089A">
        <w:rPr>
          <w:rFonts w:ascii="Arial" w:hAnsi="Arial" w:cs="Arial"/>
          <w:sz w:val="20"/>
          <w:szCs w:val="20"/>
        </w:rPr>
        <w:t xml:space="preserve"> </w:t>
      </w:r>
      <w:r w:rsidR="00FB611F">
        <w:rPr>
          <w:rFonts w:ascii="Arial" w:hAnsi="Arial" w:cs="Arial"/>
          <w:sz w:val="20"/>
          <w:szCs w:val="20"/>
        </w:rPr>
        <w:t>TFUE</w:t>
      </w:r>
      <w:r w:rsidR="00B3647D" w:rsidRPr="006930B3">
        <w:rPr>
          <w:rFonts w:ascii="Arial" w:hAnsi="Arial" w:cs="Arial"/>
          <w:sz w:val="20"/>
          <w:szCs w:val="20"/>
          <w:lang w:eastAsia="en-US"/>
        </w:rPr>
        <w:t>)</w:t>
      </w:r>
      <w:r w:rsidR="00B3647D">
        <w:rPr>
          <w:rStyle w:val="Odwoanieprzypisudolnego"/>
          <w:rFonts w:ascii="Arial" w:hAnsi="Arial" w:cs="Arial"/>
          <w:sz w:val="20"/>
          <w:szCs w:val="20"/>
          <w:lang w:eastAsia="en-US"/>
        </w:rPr>
        <w:footnoteReference w:id="8"/>
      </w:r>
      <w:r w:rsidR="00B3647D">
        <w:rPr>
          <w:rFonts w:ascii="Arial" w:hAnsi="Arial" w:cs="Arial"/>
          <w:sz w:val="20"/>
          <w:szCs w:val="20"/>
          <w:lang w:eastAsia="en-US"/>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Inaczej jest w przypadku podmiotów będących partnerami w projekcie (na ten temat w pkt 61 Metodologii).</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 Niemniej w związku z konkurencyjnym charakterem obszarów gospodarczych, w których projekty dziedzinowe w ramach działania 2.1 PO PC będą realizowane, w</w:t>
      </w:r>
      <w:r w:rsidR="009234C6">
        <w:rPr>
          <w:rFonts w:ascii="Arial" w:hAnsi="Arial" w:cs="Arial"/>
          <w:sz w:val="20"/>
          <w:szCs w:val="20"/>
          <w:lang w:eastAsia="en-US"/>
        </w:rPr>
        <w:t> </w:t>
      </w:r>
      <w:r w:rsidRPr="006930B3">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6930B3">
        <w:rPr>
          <w:rFonts w:ascii="Arial" w:hAnsi="Arial" w:cs="Arial"/>
          <w:sz w:val="20"/>
          <w:szCs w:val="20"/>
        </w:rPr>
        <w:t xml:space="preserve">zaburzenia lub zagrożenia zaburzenia konkurencji albo braku wpływu na wymianę handlową jest niepewne i co za tym idzie ryzykowne. </w:t>
      </w:r>
    </w:p>
    <w:p w:rsidR="003529C3" w:rsidRPr="000D14E1" w:rsidRDefault="003529C3" w:rsidP="000D14E1">
      <w:pPr>
        <w:pStyle w:val="Przypisdolny"/>
        <w:spacing w:before="240" w:after="240" w:line="240" w:lineRule="exact"/>
        <w:ind w:left="567" w:firstLine="0"/>
        <w:jc w:val="both"/>
        <w:rPr>
          <w:rFonts w:ascii="Arial" w:hAnsi="Arial" w:cs="Arial"/>
        </w:rPr>
      </w:pPr>
      <w:r w:rsidRPr="006930B3">
        <w:rPr>
          <w:rFonts w:ascii="Arial" w:hAnsi="Arial" w:cs="Arial"/>
          <w:b/>
          <w:bCs/>
        </w:rPr>
        <w:t xml:space="preserve">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prowadzenia działalności gospodarczej. </w:t>
      </w:r>
      <w:bookmarkStart w:id="5" w:name="_Toc406405491"/>
      <w:bookmarkStart w:id="6" w:name="_Toc406407221"/>
      <w:bookmarkStart w:id="7" w:name="_Toc406411313"/>
      <w:bookmarkStart w:id="8" w:name="_Toc406405494"/>
      <w:bookmarkStart w:id="9" w:name="_Toc406407224"/>
      <w:bookmarkStart w:id="10" w:name="_Toc406411316"/>
      <w:bookmarkEnd w:id="5"/>
      <w:bookmarkEnd w:id="6"/>
      <w:bookmarkEnd w:id="7"/>
      <w:bookmarkEnd w:id="8"/>
      <w:bookmarkEnd w:id="9"/>
      <w:bookmarkEnd w:id="10"/>
    </w:p>
    <w:p w:rsidR="003529C3" w:rsidRPr="00BF3997" w:rsidRDefault="003529C3" w:rsidP="008A1E5F">
      <w:pPr>
        <w:pStyle w:val="Nagwek2"/>
        <w:numPr>
          <w:ilvl w:val="1"/>
          <w:numId w:val="16"/>
        </w:numPr>
        <w:spacing w:before="480" w:after="120" w:line="360" w:lineRule="auto"/>
        <w:rPr>
          <w:rFonts w:ascii="Arial" w:hAnsi="Arial" w:cs="Arial"/>
          <w:i/>
          <w:iCs/>
          <w:color w:val="auto"/>
          <w:sz w:val="22"/>
          <w:szCs w:val="22"/>
        </w:rPr>
      </w:pPr>
      <w:bookmarkStart w:id="11" w:name="_Toc417637142"/>
      <w:r w:rsidRPr="00BF3997">
        <w:rPr>
          <w:rFonts w:ascii="Arial" w:hAnsi="Arial" w:cs="Arial"/>
          <w:i/>
          <w:iCs/>
          <w:color w:val="auto"/>
          <w:sz w:val="22"/>
          <w:szCs w:val="22"/>
        </w:rPr>
        <w:t>Rozdzielenie księgowe działalności gospodarczej i niegospodarczej</w:t>
      </w:r>
      <w:bookmarkEnd w:id="11"/>
    </w:p>
    <w:p w:rsidR="001F0F7F" w:rsidRPr="001F0F7F" w:rsidRDefault="003529C3" w:rsidP="001F0F7F">
      <w:pPr>
        <w:pStyle w:val="Default"/>
        <w:numPr>
          <w:ilvl w:val="0"/>
          <w:numId w:val="1"/>
        </w:numPr>
        <w:spacing w:before="240" w:after="240" w:line="240" w:lineRule="exact"/>
        <w:ind w:left="567"/>
        <w:jc w:val="both"/>
        <w:rPr>
          <w:rFonts w:ascii="Arial" w:hAnsi="Arial" w:cs="Arial"/>
        </w:rPr>
      </w:pPr>
      <w:r w:rsidRPr="00D16EF4">
        <w:rPr>
          <w:rFonts w:ascii="Arial" w:hAnsi="Arial" w:cs="Arial"/>
          <w:sz w:val="20"/>
          <w:szCs w:val="20"/>
          <w:lang w:eastAsia="en-US"/>
        </w:rPr>
        <w:t xml:space="preserve">Zgodnie z ugruntowaną w prawie i </w:t>
      </w:r>
      <w:r w:rsidR="00B3647D" w:rsidRPr="00D16EF4">
        <w:rPr>
          <w:rFonts w:ascii="Arial" w:hAnsi="Arial" w:cs="Arial"/>
          <w:sz w:val="20"/>
          <w:szCs w:val="20"/>
          <w:lang w:eastAsia="en-US"/>
        </w:rPr>
        <w:t>orzecznictwie</w:t>
      </w:r>
      <w:r w:rsidR="00D76EAF" w:rsidRPr="00D16EF4">
        <w:rPr>
          <w:rFonts w:ascii="Arial" w:hAnsi="Arial" w:cs="Arial"/>
          <w:sz w:val="20"/>
          <w:szCs w:val="20"/>
          <w:lang w:eastAsia="en-US"/>
        </w:rPr>
        <w:t xml:space="preserve"> </w:t>
      </w:r>
      <w:r w:rsidRPr="00D16EF4">
        <w:rPr>
          <w:rFonts w:ascii="Arial" w:hAnsi="Arial" w:cs="Arial"/>
          <w:sz w:val="20"/>
          <w:szCs w:val="20"/>
          <w:lang w:eastAsia="en-US"/>
        </w:rPr>
        <w:t>unijn</w:t>
      </w:r>
      <w:r w:rsidR="00D76EAF" w:rsidRPr="00D16EF4">
        <w:rPr>
          <w:rFonts w:ascii="Arial" w:hAnsi="Arial" w:cs="Arial"/>
          <w:sz w:val="20"/>
          <w:szCs w:val="20"/>
          <w:lang w:eastAsia="en-US"/>
        </w:rPr>
        <w:t xml:space="preserve">ym </w:t>
      </w:r>
      <w:r w:rsidRPr="00D16EF4">
        <w:rPr>
          <w:rFonts w:ascii="Arial" w:hAnsi="Arial" w:cs="Arial"/>
          <w:sz w:val="20"/>
          <w:szCs w:val="20"/>
          <w:lang w:eastAsia="en-US"/>
        </w:rPr>
        <w:t xml:space="preserve">zasadą: jeżeli dana infrastruktura (czytaj: przedmiot projektu) jest wykorzystywana zarówno do działalności gospodarczej i niegospodarczej, środki państwowe przekazywane na wsparcie takiego projektu </w:t>
      </w:r>
      <w:r w:rsidR="00CD116C">
        <w:rPr>
          <w:rFonts w:ascii="Arial" w:hAnsi="Arial" w:cs="Arial"/>
          <w:sz w:val="20"/>
          <w:szCs w:val="20"/>
          <w:lang w:eastAsia="en-US"/>
        </w:rPr>
        <w:t xml:space="preserve">mogą </w:t>
      </w:r>
      <w:r w:rsidRPr="00D16EF4">
        <w:rPr>
          <w:rFonts w:ascii="Arial" w:hAnsi="Arial" w:cs="Arial"/>
          <w:sz w:val="20"/>
          <w:szCs w:val="20"/>
          <w:lang w:eastAsia="en-US"/>
        </w:rPr>
        <w:t xml:space="preserve">podlegać reżimowi pomocy publicznej tylko w zakresie, w jakim obejmują one koszty działalności gospodarczej </w:t>
      </w:r>
      <w:r w:rsidR="004328CC" w:rsidRPr="001F0F7F">
        <w:rPr>
          <w:rFonts w:ascii="Arial" w:hAnsi="Arial" w:cs="Arial"/>
          <w:sz w:val="20"/>
          <w:szCs w:val="20"/>
          <w:lang w:eastAsia="en-US"/>
        </w:rPr>
        <w:t>(por. w szczególności pkt 8 i 10</w:t>
      </w:r>
      <w:r w:rsidR="00CD116C" w:rsidRPr="001F0F7F">
        <w:rPr>
          <w:rFonts w:ascii="Arial" w:hAnsi="Arial" w:cs="Arial"/>
          <w:sz w:val="20"/>
          <w:szCs w:val="20"/>
          <w:lang w:eastAsia="en-US"/>
        </w:rPr>
        <w:t>, a także pkt 202-206</w:t>
      </w:r>
      <w:r w:rsidR="004328CC" w:rsidRPr="001F0F7F">
        <w:rPr>
          <w:rFonts w:ascii="Arial" w:hAnsi="Arial" w:cs="Arial"/>
          <w:sz w:val="20"/>
          <w:szCs w:val="20"/>
          <w:lang w:eastAsia="en-US"/>
        </w:rPr>
        <w:t xml:space="preserve"> Komunikatu KE)</w:t>
      </w:r>
      <w:r w:rsidR="00413EC3">
        <w:rPr>
          <w:rFonts w:ascii="Arial" w:hAnsi="Arial" w:cs="Arial"/>
          <w:sz w:val="20"/>
          <w:szCs w:val="20"/>
          <w:lang w:eastAsia="en-US"/>
        </w:rPr>
        <w:t>.</w:t>
      </w:r>
      <w:r w:rsidR="00CD116C" w:rsidRPr="001F0F7F">
        <w:rPr>
          <w:rFonts w:ascii="Arial" w:hAnsi="Arial" w:cs="Arial"/>
          <w:sz w:val="20"/>
          <w:szCs w:val="20"/>
          <w:lang w:eastAsia="en-US"/>
        </w:rPr>
        <w:t xml:space="preserve"> </w:t>
      </w:r>
    </w:p>
    <w:p w:rsidR="003529C3" w:rsidRPr="00D16EF4" w:rsidRDefault="003529C3" w:rsidP="00B434BB">
      <w:pPr>
        <w:pStyle w:val="Default"/>
        <w:spacing w:before="240" w:after="240" w:line="240" w:lineRule="exact"/>
        <w:ind w:left="567"/>
        <w:jc w:val="both"/>
        <w:rPr>
          <w:rFonts w:ascii="Arial" w:hAnsi="Arial" w:cs="Arial"/>
        </w:rPr>
      </w:pPr>
      <w:r w:rsidRPr="00D16EF4">
        <w:rPr>
          <w:rFonts w:ascii="Arial" w:hAnsi="Arial" w:cs="Arial"/>
          <w:sz w:val="20"/>
          <w:szCs w:val="20"/>
        </w:rPr>
        <w:t xml:space="preserve">Innymi słowy: jeżeli ten sam podmiot prowadzi zarówno działalność o charakterze gospodarczym, jak </w:t>
      </w:r>
      <w:r w:rsidRPr="00D16EF4">
        <w:rPr>
          <w:rFonts w:ascii="Arial" w:hAnsi="Arial" w:cs="Arial"/>
          <w:sz w:val="20"/>
          <w:szCs w:val="20"/>
        </w:rPr>
        <w:br/>
        <w:t xml:space="preserve">i niegospodarczym, to finansowanie publiczne działalności niegospodarczej nie wchodzi w zakres art. 107 ust. 1 TFUE, </w:t>
      </w:r>
      <w:r w:rsidRPr="00D16EF4">
        <w:rPr>
          <w:rFonts w:ascii="Arial" w:hAnsi="Arial" w:cs="Arial"/>
          <w:b/>
          <w:sz w:val="20"/>
          <w:szCs w:val="20"/>
        </w:rPr>
        <w:t>jeśli oba rodzaje działalności oraz ich koszty, finansowanie i przychody</w:t>
      </w:r>
      <w:r w:rsidRPr="00D16EF4">
        <w:rPr>
          <w:rFonts w:ascii="Arial" w:hAnsi="Arial" w:cs="Arial"/>
          <w:sz w:val="20"/>
          <w:szCs w:val="20"/>
        </w:rPr>
        <w:t xml:space="preserve"> </w:t>
      </w:r>
      <w:r w:rsidRPr="00D16EF4">
        <w:rPr>
          <w:rFonts w:ascii="Arial" w:hAnsi="Arial" w:cs="Arial"/>
          <w:b/>
          <w:sz w:val="20"/>
          <w:szCs w:val="20"/>
          <w:u w:val="single"/>
        </w:rPr>
        <w:t>można wyraźnie rozdzielić</w:t>
      </w:r>
      <w:r w:rsidRPr="00D16EF4">
        <w:rPr>
          <w:rFonts w:ascii="Arial" w:hAnsi="Arial" w:cs="Arial"/>
          <w:b/>
          <w:sz w:val="20"/>
          <w:szCs w:val="20"/>
        </w:rPr>
        <w:t xml:space="preserve"> </w:t>
      </w:r>
      <w:r w:rsidRPr="00D16EF4">
        <w:rPr>
          <w:rFonts w:ascii="Arial" w:hAnsi="Arial" w:cs="Arial"/>
          <w:b/>
          <w:bCs/>
          <w:sz w:val="20"/>
          <w:szCs w:val="20"/>
        </w:rPr>
        <w:t xml:space="preserve">w celu uniknięcia </w:t>
      </w:r>
      <w:r w:rsidR="00D76EAF" w:rsidRPr="00D16EF4">
        <w:rPr>
          <w:rFonts w:ascii="Arial" w:hAnsi="Arial" w:cs="Arial"/>
          <w:b/>
          <w:bCs/>
          <w:sz w:val="20"/>
          <w:szCs w:val="20"/>
        </w:rPr>
        <w:t xml:space="preserve">krzyżowego </w:t>
      </w:r>
      <w:r w:rsidRPr="00D16EF4">
        <w:rPr>
          <w:rFonts w:ascii="Arial" w:hAnsi="Arial" w:cs="Arial"/>
          <w:b/>
          <w:bCs/>
          <w:sz w:val="20"/>
          <w:szCs w:val="20"/>
        </w:rPr>
        <w:t>subsydiowania działalności gospodarczej</w:t>
      </w:r>
      <w:r w:rsidRPr="00D16EF4">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D16EF4">
        <w:rPr>
          <w:rFonts w:ascii="Arial" w:hAnsi="Arial" w:cs="Arial"/>
          <w:sz w:val="20"/>
          <w:szCs w:val="20"/>
          <w:lang w:eastAsia="en-US"/>
        </w:rPr>
        <w:t xml:space="preserve">ramowe dotyczące pomocy państwa na działalność badawczą, rozwojową i innowacyjną </w:t>
      </w:r>
      <w:r w:rsidRPr="00D16EF4">
        <w:rPr>
          <w:rFonts w:ascii="Arial" w:hAnsi="Arial" w:cs="Arial"/>
          <w:sz w:val="20"/>
          <w:szCs w:val="20"/>
          <w:u w:val="single"/>
          <w:lang w:eastAsia="en-US"/>
        </w:rPr>
        <w:t xml:space="preserve">dalej: </w:t>
      </w:r>
      <w:r w:rsidRPr="00D16EF4">
        <w:rPr>
          <w:rFonts w:ascii="Arial" w:hAnsi="Arial" w:cs="Arial"/>
          <w:b/>
          <w:bCs/>
          <w:sz w:val="20"/>
          <w:szCs w:val="20"/>
          <w:u w:val="single"/>
          <w:lang w:eastAsia="en-US"/>
        </w:rPr>
        <w:t>Zasady ramowe B+R</w:t>
      </w:r>
      <w:r w:rsidRPr="00D16EF4">
        <w:rPr>
          <w:rFonts w:ascii="Arial" w:hAnsi="Arial" w:cs="Arial"/>
          <w:sz w:val="20"/>
          <w:szCs w:val="20"/>
          <w:u w:val="single"/>
          <w:lang w:eastAsia="en-US"/>
        </w:rPr>
        <w:t>)</w:t>
      </w:r>
      <w:r w:rsidRPr="006930B3">
        <w:rPr>
          <w:rStyle w:val="Odwoanieprzypisudolnego"/>
          <w:rFonts w:ascii="Arial" w:hAnsi="Arial" w:cs="Arial"/>
        </w:rPr>
        <w:footnoteReference w:id="9"/>
      </w:r>
      <w:r w:rsidRPr="00D16EF4">
        <w:rPr>
          <w:rFonts w:ascii="Arial" w:hAnsi="Arial" w:cs="Arial"/>
          <w:sz w:val="20"/>
          <w:szCs w:val="20"/>
          <w:lang w:eastAsia="en-US"/>
        </w:rPr>
        <w:t>.</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2" w:name="_Toc417637143"/>
      <w:r w:rsidRPr="00BF3997">
        <w:rPr>
          <w:rFonts w:ascii="Arial" w:hAnsi="Arial" w:cs="Arial"/>
          <w:color w:val="auto"/>
          <w:sz w:val="22"/>
          <w:szCs w:val="22"/>
        </w:rPr>
        <w:t>Podział na działalność gospodarczą i niegospodarczą</w:t>
      </w:r>
      <w:bookmarkEnd w:id="12"/>
    </w:p>
    <w:p w:rsidR="00140A25" w:rsidRPr="00140A25" w:rsidRDefault="00801FD8" w:rsidP="00140A25">
      <w:pPr>
        <w:pStyle w:val="Default"/>
        <w:numPr>
          <w:ilvl w:val="0"/>
          <w:numId w:val="1"/>
        </w:numPr>
        <w:spacing w:before="240" w:after="240" w:line="240" w:lineRule="exact"/>
        <w:ind w:left="567"/>
        <w:jc w:val="both"/>
        <w:rPr>
          <w:rFonts w:ascii="Arial" w:hAnsi="Arial" w:cs="Arial"/>
        </w:rPr>
      </w:pPr>
      <w:r>
        <w:rPr>
          <w:rFonts w:ascii="Arial" w:hAnsi="Arial" w:cs="Arial"/>
          <w:sz w:val="20"/>
          <w:szCs w:val="20"/>
        </w:rPr>
        <w:t xml:space="preserve">Zgodnie z </w:t>
      </w:r>
      <w:r w:rsidR="003529C3" w:rsidRPr="00BF3997">
        <w:rPr>
          <w:rFonts w:ascii="Arial" w:hAnsi="Arial" w:cs="Arial"/>
          <w:sz w:val="20"/>
          <w:szCs w:val="20"/>
        </w:rPr>
        <w:t>ww. pkt 18</w:t>
      </w:r>
      <w:r>
        <w:rPr>
          <w:rFonts w:ascii="Arial" w:hAnsi="Arial" w:cs="Arial"/>
          <w:sz w:val="20"/>
          <w:szCs w:val="20"/>
        </w:rPr>
        <w:t>,</w:t>
      </w:r>
      <w:r w:rsidR="003529C3" w:rsidRPr="00BF3997">
        <w:rPr>
          <w:rFonts w:ascii="Arial" w:hAnsi="Arial" w:cs="Arial"/>
          <w:sz w:val="20"/>
          <w:szCs w:val="20"/>
        </w:rPr>
        <w:t xml:space="preserve"> </w:t>
      </w:r>
      <w:r w:rsidRPr="00BF3997">
        <w:rPr>
          <w:rFonts w:ascii="Arial" w:hAnsi="Arial" w:cs="Arial"/>
          <w:sz w:val="20"/>
          <w:szCs w:val="20"/>
        </w:rPr>
        <w:t xml:space="preserve">w przypadku projektów </w:t>
      </w:r>
      <w:r>
        <w:rPr>
          <w:rFonts w:ascii="Arial" w:hAnsi="Arial" w:cs="Arial"/>
          <w:sz w:val="20"/>
          <w:szCs w:val="20"/>
        </w:rPr>
        <w:t xml:space="preserve">ubiegających się o dofinasowanie w ramach </w:t>
      </w:r>
      <w:r w:rsidRPr="00BF3997">
        <w:rPr>
          <w:rFonts w:ascii="Arial" w:hAnsi="Arial" w:cs="Arial"/>
          <w:sz w:val="20"/>
          <w:szCs w:val="20"/>
        </w:rPr>
        <w:t>działania 2.1</w:t>
      </w:r>
      <w:r w:rsidR="00FB611F">
        <w:rPr>
          <w:rFonts w:ascii="Arial" w:hAnsi="Arial" w:cs="Arial"/>
          <w:sz w:val="20"/>
          <w:szCs w:val="20"/>
        </w:rPr>
        <w:t xml:space="preserve"> PO PC</w:t>
      </w:r>
      <w:r w:rsidRPr="00BF3997">
        <w:rPr>
          <w:rFonts w:ascii="Arial" w:hAnsi="Arial" w:cs="Arial"/>
          <w:sz w:val="20"/>
          <w:szCs w:val="20"/>
        </w:rPr>
        <w:t xml:space="preserve">, których potencjalne wsparcie spełnia przesłanki pomocy publicznej w związku </w:t>
      </w:r>
      <w:r w:rsidR="00FB611F">
        <w:rPr>
          <w:rFonts w:ascii="Arial" w:hAnsi="Arial" w:cs="Arial"/>
          <w:sz w:val="20"/>
          <w:szCs w:val="20"/>
        </w:rPr>
        <w:br/>
      </w:r>
      <w:r w:rsidRPr="00BF3997">
        <w:rPr>
          <w:rFonts w:ascii="Arial" w:hAnsi="Arial" w:cs="Arial"/>
          <w:sz w:val="20"/>
          <w:szCs w:val="20"/>
        </w:rPr>
        <w:t xml:space="preserve">z okolicznością prowadzenia w części swojej działalności </w:t>
      </w:r>
      <w:r>
        <w:rPr>
          <w:rFonts w:ascii="Arial" w:hAnsi="Arial" w:cs="Arial"/>
          <w:sz w:val="20"/>
          <w:szCs w:val="20"/>
        </w:rPr>
        <w:t xml:space="preserve">– działalności </w:t>
      </w:r>
      <w:r w:rsidRPr="00BF3997">
        <w:rPr>
          <w:rFonts w:ascii="Arial" w:hAnsi="Arial" w:cs="Arial"/>
          <w:sz w:val="20"/>
          <w:szCs w:val="20"/>
        </w:rPr>
        <w:t>gospodarcze</w:t>
      </w:r>
      <w:r>
        <w:rPr>
          <w:rFonts w:ascii="Arial" w:hAnsi="Arial" w:cs="Arial"/>
          <w:sz w:val="20"/>
          <w:szCs w:val="20"/>
        </w:rPr>
        <w:t xml:space="preserve">j w rozumieniu unijnym, </w:t>
      </w:r>
      <w:r w:rsidRPr="00324BFF">
        <w:rPr>
          <w:rFonts w:ascii="Arial" w:hAnsi="Arial" w:cs="Arial"/>
          <w:b/>
          <w:sz w:val="20"/>
          <w:szCs w:val="20"/>
        </w:rPr>
        <w:t xml:space="preserve">w praktyce istnieją dwie metody rozdzielenia działalności gospodarczej </w:t>
      </w:r>
      <w:r w:rsidR="00FB611F">
        <w:rPr>
          <w:rFonts w:ascii="Arial" w:hAnsi="Arial" w:cs="Arial"/>
          <w:b/>
          <w:sz w:val="20"/>
          <w:szCs w:val="20"/>
        </w:rPr>
        <w:br/>
      </w:r>
      <w:r w:rsidRPr="00324BFF">
        <w:rPr>
          <w:rFonts w:ascii="Arial" w:hAnsi="Arial" w:cs="Arial"/>
          <w:b/>
          <w:sz w:val="20"/>
          <w:szCs w:val="20"/>
        </w:rPr>
        <w:t>i niegospodarczej.</w:t>
      </w:r>
      <w:r>
        <w:rPr>
          <w:rFonts w:ascii="Arial" w:hAnsi="Arial" w:cs="Arial"/>
          <w:sz w:val="20"/>
          <w:szCs w:val="20"/>
        </w:rPr>
        <w:t xml:space="preserve"> Jedną z nich jest prowadzenie </w:t>
      </w:r>
      <w:r w:rsidRPr="00324BFF">
        <w:rPr>
          <w:rFonts w:ascii="Arial" w:hAnsi="Arial" w:cs="Arial"/>
          <w:b/>
          <w:sz w:val="20"/>
          <w:szCs w:val="20"/>
        </w:rPr>
        <w:t>faktycznej rozdzielności księgowej</w:t>
      </w:r>
      <w:r>
        <w:rPr>
          <w:rFonts w:ascii="Arial" w:hAnsi="Arial" w:cs="Arial"/>
          <w:sz w:val="20"/>
          <w:szCs w:val="20"/>
        </w:rPr>
        <w:t xml:space="preserve"> dla obydwu rodzajów działalności. Drugą metodą </w:t>
      </w:r>
      <w:r w:rsidR="003529C3" w:rsidRPr="00BF3997">
        <w:rPr>
          <w:rFonts w:ascii="Arial" w:hAnsi="Arial" w:cs="Arial"/>
          <w:sz w:val="20"/>
          <w:szCs w:val="20"/>
        </w:rPr>
        <w:t xml:space="preserve">jest </w:t>
      </w:r>
      <w:r w:rsidR="003529C3" w:rsidRPr="00BF3997">
        <w:rPr>
          <w:rFonts w:ascii="Arial" w:hAnsi="Arial" w:cs="Arial"/>
          <w:b/>
          <w:bCs/>
          <w:sz w:val="20"/>
          <w:szCs w:val="20"/>
        </w:rPr>
        <w:t>dokonanie analitycznego</w:t>
      </w:r>
      <w:r w:rsidR="003529C3" w:rsidRPr="00BF3997">
        <w:rPr>
          <w:rFonts w:ascii="Arial" w:hAnsi="Arial" w:cs="Arial"/>
          <w:sz w:val="20"/>
          <w:szCs w:val="20"/>
        </w:rPr>
        <w:t xml:space="preserve"> (w oparciu o stosowne dokumenty, na podstawie których prowadzona jest rachunkowość danego podmiotu tj. odpowiednio: zapisów/ wyciągów z ksiąg rachunkowych lub sprawozdań finansowych</w:t>
      </w:r>
      <w:r w:rsidR="003529C3" w:rsidRPr="00BF3997">
        <w:rPr>
          <w:rStyle w:val="Odwoanieprzypisudolnego"/>
          <w:rFonts w:ascii="Arial" w:hAnsi="Arial" w:cs="Arial"/>
          <w:color w:val="auto"/>
          <w:sz w:val="20"/>
          <w:szCs w:val="20"/>
        </w:rPr>
        <w:footnoteReference w:id="10"/>
      </w:r>
      <w:r w:rsidR="003529C3" w:rsidRPr="00BF3997">
        <w:rPr>
          <w:rFonts w:ascii="Arial" w:hAnsi="Arial" w:cs="Arial"/>
          <w:sz w:val="20"/>
          <w:szCs w:val="20"/>
        </w:rPr>
        <w:t xml:space="preserve">) </w:t>
      </w:r>
      <w:r w:rsidR="003529C3" w:rsidRPr="00BF3997">
        <w:rPr>
          <w:rFonts w:ascii="Arial" w:hAnsi="Arial" w:cs="Arial"/>
          <w:b/>
          <w:bCs/>
          <w:sz w:val="20"/>
          <w:szCs w:val="20"/>
        </w:rPr>
        <w:t xml:space="preserve">podziału przychodów </w:t>
      </w:r>
      <w:r w:rsidR="00FB611F">
        <w:rPr>
          <w:rFonts w:ascii="Arial" w:hAnsi="Arial" w:cs="Arial"/>
          <w:b/>
          <w:bCs/>
          <w:sz w:val="20"/>
          <w:szCs w:val="20"/>
        </w:rPr>
        <w:br/>
      </w:r>
      <w:r w:rsidR="003529C3" w:rsidRPr="00BF3997">
        <w:rPr>
          <w:rFonts w:ascii="Arial" w:hAnsi="Arial" w:cs="Arial"/>
          <w:b/>
          <w:bCs/>
          <w:sz w:val="20"/>
          <w:szCs w:val="20"/>
        </w:rPr>
        <w:t>z działalności niegospodarczej i gospodarczej i otrzymanie w wyniku przedmiotowej analizy proporcji działalności gospodarczej w całości prowadzonej przez dany</w:t>
      </w:r>
      <w:r w:rsidR="003529C3" w:rsidRPr="006930B3">
        <w:rPr>
          <w:rFonts w:ascii="Arial" w:hAnsi="Arial" w:cs="Arial"/>
          <w:b/>
          <w:bCs/>
          <w:sz w:val="20"/>
          <w:szCs w:val="20"/>
        </w:rPr>
        <w:t xml:space="preserve"> podmiot publiczny działalności.</w:t>
      </w:r>
    </w:p>
    <w:p w:rsidR="003529C3" w:rsidRPr="00140A25" w:rsidRDefault="00140A25" w:rsidP="00140A25">
      <w:pPr>
        <w:pStyle w:val="Default"/>
        <w:spacing w:before="240" w:after="240" w:line="240" w:lineRule="exact"/>
        <w:ind w:left="567"/>
        <w:jc w:val="both"/>
        <w:rPr>
          <w:rFonts w:ascii="Arial" w:hAnsi="Arial" w:cs="Arial"/>
          <w:sz w:val="20"/>
          <w:szCs w:val="20"/>
        </w:rPr>
      </w:pPr>
      <w:r w:rsidRPr="00140A25">
        <w:rPr>
          <w:rFonts w:ascii="Arial" w:hAnsi="Arial" w:cs="Arial"/>
          <w:sz w:val="20"/>
          <w:szCs w:val="20"/>
        </w:rPr>
        <w:t xml:space="preserve">W sytuacji braku przychodów z działalności publicznej – ww. proporcję obydwu rodzajów działalności należy określić na podstawie innych mierników – np. </w:t>
      </w:r>
      <w:r w:rsidRPr="00140A25">
        <w:rPr>
          <w:rFonts w:ascii="Arial" w:hAnsi="Arial" w:cs="Arial"/>
          <w:b/>
          <w:sz w:val="20"/>
          <w:szCs w:val="20"/>
        </w:rPr>
        <w:t>wielkości obrotów</w:t>
      </w:r>
      <w:r w:rsidRPr="00140A25">
        <w:rPr>
          <w:rFonts w:ascii="Arial" w:hAnsi="Arial" w:cs="Arial"/>
          <w:sz w:val="20"/>
          <w:szCs w:val="20"/>
        </w:rPr>
        <w:t xml:space="preserve"> albo stopnia zaangażowania zasobów lub roboczogodzin.</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b/>
          <w:bCs/>
          <w:sz w:val="20"/>
          <w:szCs w:val="20"/>
          <w:u w:val="single"/>
        </w:rPr>
        <w:t>Aby jednak takiego podziału móc dokonać</w:t>
      </w:r>
      <w:r w:rsidRPr="006930B3">
        <w:rPr>
          <w:rFonts w:ascii="Arial" w:hAnsi="Arial" w:cs="Arial"/>
          <w:sz w:val="20"/>
          <w:szCs w:val="20"/>
        </w:rPr>
        <w:t xml:space="preserve"> – zarówno po stronie Wnioskodawcy w ramach działania 2.1 prowadzącego dwojaką działalność, jak po stronie instytucji, </w:t>
      </w:r>
      <w:r>
        <w:rPr>
          <w:rFonts w:ascii="Arial" w:hAnsi="Arial" w:cs="Arial"/>
          <w:sz w:val="20"/>
          <w:szCs w:val="20"/>
        </w:rPr>
        <w:t xml:space="preserve">przyznającej </w:t>
      </w:r>
      <w:r w:rsidRPr="006930B3">
        <w:rPr>
          <w:rFonts w:ascii="Arial" w:hAnsi="Arial" w:cs="Arial"/>
          <w:sz w:val="20"/>
          <w:szCs w:val="20"/>
        </w:rPr>
        <w:t>wsparcie – która</w:t>
      </w:r>
      <w:r>
        <w:rPr>
          <w:rFonts w:ascii="Arial" w:hAnsi="Arial" w:cs="Arial"/>
          <w:sz w:val="20"/>
          <w:szCs w:val="20"/>
        </w:rPr>
        <w:t>, przed przyznaniem wsparcia</w:t>
      </w:r>
      <w:r w:rsidRPr="006930B3">
        <w:rPr>
          <w:rFonts w:ascii="Arial" w:hAnsi="Arial" w:cs="Arial"/>
          <w:sz w:val="20"/>
          <w:szCs w:val="20"/>
        </w:rPr>
        <w:t xml:space="preserve"> ma obowiązek zweryfikować, czy proporcja określona została prawidłowo</w:t>
      </w:r>
      <w:r>
        <w:rPr>
          <w:rFonts w:ascii="Arial" w:hAnsi="Arial" w:cs="Arial"/>
          <w:sz w:val="20"/>
          <w:szCs w:val="20"/>
        </w:rPr>
        <w:t xml:space="preserve"> </w:t>
      </w:r>
      <w:r w:rsidRPr="006930B3">
        <w:rPr>
          <w:rFonts w:ascii="Arial" w:hAnsi="Arial" w:cs="Arial"/>
          <w:sz w:val="20"/>
          <w:szCs w:val="20"/>
        </w:rPr>
        <w:t xml:space="preserve">– </w:t>
      </w:r>
      <w:r w:rsidRPr="006930B3">
        <w:rPr>
          <w:rFonts w:ascii="Arial" w:hAnsi="Arial" w:cs="Arial"/>
          <w:b/>
          <w:bCs/>
          <w:sz w:val="20"/>
          <w:szCs w:val="20"/>
        </w:rPr>
        <w:t>niezbędnym jest prawidłowe rozumienie, jakie szczegółowe rodzaje działań danego podmiotu wchodzą w zakres działalności gospodarczej w rozumieniu unijnym, a jakie nie</w:t>
      </w:r>
      <w:r w:rsidRPr="006930B3">
        <w:rPr>
          <w:rFonts w:ascii="Arial" w:hAnsi="Arial" w:cs="Arial"/>
          <w:sz w:val="20"/>
          <w:szCs w:val="20"/>
        </w:rPr>
        <w:t xml:space="preserve">. </w:t>
      </w:r>
    </w:p>
    <w:p w:rsidR="003529C3" w:rsidRDefault="003529C3" w:rsidP="00C43FF8">
      <w:pPr>
        <w:pStyle w:val="Default"/>
        <w:spacing w:before="240" w:after="240" w:line="240" w:lineRule="exact"/>
        <w:ind w:left="567"/>
        <w:jc w:val="both"/>
        <w:rPr>
          <w:rFonts w:ascii="Arial" w:hAnsi="Arial" w:cs="Arial"/>
          <w:sz w:val="20"/>
          <w:szCs w:val="20"/>
        </w:rPr>
      </w:pPr>
      <w:r w:rsidRPr="006930B3">
        <w:rPr>
          <w:rFonts w:ascii="Arial" w:hAnsi="Arial" w:cs="Arial"/>
          <w:sz w:val="20"/>
          <w:szCs w:val="20"/>
        </w:rPr>
        <w:t>O ile w przypadku typowych, regularnych przedsiębiorc</w:t>
      </w:r>
      <w:r>
        <w:rPr>
          <w:rFonts w:ascii="Arial" w:hAnsi="Arial" w:cs="Arial"/>
          <w:sz w:val="20"/>
          <w:szCs w:val="20"/>
        </w:rPr>
        <w:t>ów</w:t>
      </w:r>
      <w:r w:rsidRPr="00095E53">
        <w:rPr>
          <w:rStyle w:val="Odwoanieprzypisudolnego"/>
          <w:rFonts w:ascii="Times New Roman" w:hAnsi="Times New Roman" w:cs="Times New Roman"/>
          <w:color w:val="auto"/>
          <w:sz w:val="20"/>
          <w:szCs w:val="20"/>
        </w:rPr>
        <w:footnoteReference w:id="11"/>
      </w:r>
      <w:r w:rsidR="00E66523">
        <w:rPr>
          <w:rFonts w:ascii="Arial" w:hAnsi="Arial" w:cs="Arial"/>
          <w:sz w:val="20"/>
          <w:szCs w:val="20"/>
        </w:rPr>
        <w:t xml:space="preserve"> </w:t>
      </w:r>
      <w:r w:rsidRPr="006930B3">
        <w:rPr>
          <w:rFonts w:ascii="Arial" w:hAnsi="Arial" w:cs="Arial"/>
          <w:sz w:val="20"/>
          <w:szCs w:val="20"/>
        </w:rPr>
        <w:t>taka diagnoza jest co do zasady nieskomplikowana, o t</w:t>
      </w:r>
      <w:r>
        <w:rPr>
          <w:rFonts w:ascii="Arial" w:hAnsi="Arial" w:cs="Arial"/>
          <w:sz w:val="20"/>
          <w:szCs w:val="20"/>
        </w:rPr>
        <w:t>yle w przypadku szeregu podmiotów</w:t>
      </w:r>
      <w:r w:rsidRPr="006930B3">
        <w:rPr>
          <w:rFonts w:ascii="Arial" w:hAnsi="Arial" w:cs="Arial"/>
          <w:sz w:val="20"/>
          <w:szCs w:val="20"/>
        </w:rPr>
        <w:t xml:space="preserve"> pełniących funkcje publiczne, może być ona dalece bardziej złożona. Poniżej przedstawione są wytyczne dotyczące poszczeg</w:t>
      </w:r>
      <w:r>
        <w:rPr>
          <w:rFonts w:ascii="Arial" w:hAnsi="Arial" w:cs="Arial"/>
          <w:sz w:val="20"/>
          <w:szCs w:val="20"/>
        </w:rPr>
        <w:t>ól</w:t>
      </w:r>
      <w:r w:rsidRPr="006930B3">
        <w:rPr>
          <w:rFonts w:ascii="Arial" w:hAnsi="Arial" w:cs="Arial"/>
          <w:sz w:val="20"/>
          <w:szCs w:val="20"/>
        </w:rPr>
        <w:t>nych typ</w:t>
      </w:r>
      <w:r>
        <w:rPr>
          <w:rFonts w:ascii="Arial" w:hAnsi="Arial" w:cs="Arial"/>
          <w:sz w:val="20"/>
          <w:szCs w:val="20"/>
        </w:rPr>
        <w:t>ów beneficjentów</w:t>
      </w:r>
      <w:r w:rsidRPr="006930B3">
        <w:rPr>
          <w:rFonts w:ascii="Arial" w:hAnsi="Arial" w:cs="Arial"/>
          <w:sz w:val="20"/>
          <w:szCs w:val="20"/>
        </w:rPr>
        <w:t xml:space="preserve"> działania 2.1. w tym zakresie.</w:t>
      </w:r>
    </w:p>
    <w:p w:rsidR="00B85E8D" w:rsidRPr="006930B3" w:rsidRDefault="00B85E8D" w:rsidP="00C43FF8">
      <w:pPr>
        <w:pStyle w:val="Default"/>
        <w:spacing w:before="240" w:after="240" w:line="240" w:lineRule="exact"/>
        <w:ind w:left="567"/>
        <w:jc w:val="both"/>
        <w:rPr>
          <w:rFonts w:ascii="Arial" w:hAnsi="Arial" w:cs="Arial"/>
        </w:rPr>
      </w:pPr>
      <w:r>
        <w:rPr>
          <w:rFonts w:ascii="Arial" w:hAnsi="Arial" w:cs="Arial"/>
          <w:sz w:val="20"/>
          <w:szCs w:val="20"/>
        </w:rPr>
        <w:t>Należy podkreślić, iż niezależnie od wytycznych sformułowanych w niniejszej Metodologii, dotyczących specyfiki działalności gospodarczej i niegospodarczej w poszczególnych sektorach</w:t>
      </w:r>
      <w:r w:rsidR="00E64EE1">
        <w:rPr>
          <w:rFonts w:ascii="Arial" w:hAnsi="Arial" w:cs="Arial"/>
          <w:sz w:val="20"/>
          <w:szCs w:val="20"/>
        </w:rPr>
        <w:t xml:space="preserve"> (pkt 21 </w:t>
      </w:r>
      <w:r w:rsidR="00E64EE1" w:rsidRPr="006930B3">
        <w:rPr>
          <w:rFonts w:ascii="Arial" w:hAnsi="Arial" w:cs="Arial"/>
          <w:sz w:val="20"/>
          <w:szCs w:val="20"/>
        </w:rPr>
        <w:t>–</w:t>
      </w:r>
      <w:r w:rsidR="00E64EE1">
        <w:rPr>
          <w:rFonts w:ascii="Arial" w:hAnsi="Arial" w:cs="Arial"/>
          <w:sz w:val="20"/>
          <w:szCs w:val="20"/>
        </w:rPr>
        <w:t xml:space="preserve"> 55</w:t>
      </w:r>
      <w:r w:rsidR="009C6222">
        <w:rPr>
          <w:rFonts w:ascii="Arial" w:hAnsi="Arial" w:cs="Arial"/>
          <w:sz w:val="20"/>
          <w:szCs w:val="20"/>
        </w:rPr>
        <w:t xml:space="preserve"> poniżej)</w:t>
      </w:r>
      <w:r>
        <w:rPr>
          <w:rFonts w:ascii="Arial" w:hAnsi="Arial" w:cs="Arial"/>
          <w:sz w:val="20"/>
          <w:szCs w:val="20"/>
        </w:rPr>
        <w:t xml:space="preserve">, każdy projekt ubiegający się o wsparcie w ramach działania 2.1 PO PC powinien zostać przeanalizowany indywidualnie pod kątem </w:t>
      </w:r>
      <w:r w:rsidR="00FC67AA">
        <w:rPr>
          <w:rFonts w:ascii="Arial" w:hAnsi="Arial" w:cs="Arial"/>
          <w:sz w:val="20"/>
          <w:szCs w:val="20"/>
        </w:rPr>
        <w:t xml:space="preserve">spełniania przesłanek </w:t>
      </w:r>
      <w:r>
        <w:rPr>
          <w:rFonts w:ascii="Arial" w:hAnsi="Arial" w:cs="Arial"/>
          <w:sz w:val="20"/>
          <w:szCs w:val="20"/>
        </w:rPr>
        <w:t xml:space="preserve">pomocy publicznej (patrz </w:t>
      </w:r>
      <w:r w:rsidR="00FC67AA">
        <w:rPr>
          <w:rFonts w:ascii="Arial" w:hAnsi="Arial" w:cs="Arial"/>
          <w:sz w:val="20"/>
          <w:szCs w:val="20"/>
        </w:rPr>
        <w:br/>
      </w:r>
      <w:r>
        <w:rPr>
          <w:rFonts w:ascii="Arial" w:hAnsi="Arial" w:cs="Arial"/>
          <w:sz w:val="20"/>
          <w:szCs w:val="20"/>
        </w:rPr>
        <w:t xml:space="preserve">w szczególności: </w:t>
      </w:r>
      <w:r w:rsidR="00F06659">
        <w:rPr>
          <w:rFonts w:ascii="Arial" w:hAnsi="Arial" w:cs="Arial"/>
          <w:sz w:val="20"/>
          <w:szCs w:val="20"/>
        </w:rPr>
        <w:t>rozdział 3 i 4 Metodologii).</w:t>
      </w:r>
    </w:p>
    <w:p w:rsidR="003529C3" w:rsidRPr="00174E22" w:rsidRDefault="003529C3" w:rsidP="00494DF9">
      <w:pPr>
        <w:pStyle w:val="Nagwek2"/>
        <w:spacing w:before="480" w:after="120" w:line="360" w:lineRule="auto"/>
        <w:ind w:left="1004" w:hanging="720"/>
        <w:jc w:val="center"/>
        <w:rPr>
          <w:rFonts w:ascii="Arial" w:hAnsi="Arial" w:cs="Arial"/>
          <w:i/>
          <w:iCs/>
          <w:color w:val="auto"/>
          <w:sz w:val="24"/>
          <w:szCs w:val="24"/>
        </w:rPr>
      </w:pPr>
      <w:bookmarkStart w:id="13" w:name="_Toc417637144"/>
      <w:r w:rsidRPr="00BF3997">
        <w:rPr>
          <w:rFonts w:ascii="Arial" w:hAnsi="Arial" w:cs="Arial"/>
          <w:i/>
          <w:iCs/>
          <w:color w:val="auto"/>
          <w:sz w:val="22"/>
          <w:szCs w:val="22"/>
        </w:rPr>
        <w:t>5.1.</w:t>
      </w:r>
      <w:r w:rsidRPr="00174E22">
        <w:rPr>
          <w:rFonts w:ascii="Arial" w:hAnsi="Arial" w:cs="Arial"/>
          <w:i/>
          <w:iCs/>
          <w:color w:val="auto"/>
          <w:sz w:val="24"/>
          <w:szCs w:val="24"/>
        </w:rPr>
        <w:t xml:space="preserve"> </w:t>
      </w:r>
      <w:r w:rsidRPr="00BF3997">
        <w:rPr>
          <w:rFonts w:ascii="Arial" w:hAnsi="Arial" w:cs="Arial"/>
          <w:i/>
          <w:iCs/>
          <w:color w:val="auto"/>
          <w:sz w:val="22"/>
          <w:szCs w:val="22"/>
        </w:rPr>
        <w:t xml:space="preserve">Działanie w </w:t>
      </w:r>
      <w:r w:rsidR="00943B10">
        <w:rPr>
          <w:rFonts w:ascii="Arial" w:hAnsi="Arial" w:cs="Arial"/>
          <w:i/>
          <w:iCs/>
          <w:color w:val="auto"/>
          <w:sz w:val="22"/>
          <w:szCs w:val="22"/>
        </w:rPr>
        <w:t xml:space="preserve">publicznym </w:t>
      </w:r>
      <w:r w:rsidRPr="00BF3997">
        <w:rPr>
          <w:rFonts w:ascii="Arial" w:hAnsi="Arial" w:cs="Arial"/>
          <w:i/>
          <w:iCs/>
          <w:color w:val="auto"/>
          <w:sz w:val="22"/>
          <w:szCs w:val="22"/>
        </w:rPr>
        <w:t>systemie usług</w:t>
      </w:r>
      <w:bookmarkEnd w:id="13"/>
    </w:p>
    <w:p w:rsidR="003529C3" w:rsidRPr="000D14E1" w:rsidRDefault="003529C3" w:rsidP="000D14E1">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Bardzo szczególnym uwarunkowaniem niektórych podmiotów publicznych, jest prowadzenie działalności/ świadczenie usług – jak określa to Komisja Europejska i sądy unijne </w:t>
      </w:r>
      <w:r w:rsidR="009760DE" w:rsidRPr="006930B3">
        <w:rPr>
          <w:rFonts w:ascii="Arial" w:hAnsi="Arial" w:cs="Arial"/>
          <w:sz w:val="20"/>
          <w:szCs w:val="20"/>
        </w:rPr>
        <w:t xml:space="preserve">– </w:t>
      </w:r>
      <w:r w:rsidRPr="006930B3">
        <w:rPr>
          <w:rFonts w:ascii="Arial" w:hAnsi="Arial" w:cs="Arial"/>
          <w:sz w:val="20"/>
          <w:szCs w:val="20"/>
        </w:rPr>
        <w:t xml:space="preserve">w ramach tzw. </w:t>
      </w:r>
      <w:r w:rsidR="00943B10">
        <w:rPr>
          <w:rFonts w:ascii="Arial" w:hAnsi="Arial" w:cs="Arial"/>
          <w:sz w:val="20"/>
          <w:szCs w:val="20"/>
        </w:rPr>
        <w:t xml:space="preserve">publicznego </w:t>
      </w:r>
      <w:r w:rsidRPr="006930B3">
        <w:rPr>
          <w:rFonts w:ascii="Arial" w:hAnsi="Arial" w:cs="Arial"/>
          <w:sz w:val="20"/>
          <w:szCs w:val="20"/>
        </w:rPr>
        <w:t xml:space="preserve">systemu świadczenia (danego rodzaju) usług. Dwoma specyficznymi systemami, które mają kluczowe znaczenie z punktu widzenia działania 2.1 PO PC jest </w:t>
      </w:r>
      <w:r w:rsidR="00BD1447">
        <w:rPr>
          <w:rFonts w:ascii="Arial" w:hAnsi="Arial" w:cs="Arial"/>
          <w:sz w:val="20"/>
          <w:szCs w:val="20"/>
        </w:rPr>
        <w:t xml:space="preserve">publiczny </w:t>
      </w:r>
      <w:r w:rsidRPr="006930B3">
        <w:rPr>
          <w:rFonts w:ascii="Arial" w:hAnsi="Arial" w:cs="Arial"/>
          <w:sz w:val="20"/>
          <w:szCs w:val="20"/>
        </w:rPr>
        <w:t xml:space="preserve">system ochrony zdrowia i </w:t>
      </w:r>
      <w:r w:rsidR="00BD1447">
        <w:rPr>
          <w:rFonts w:ascii="Arial" w:hAnsi="Arial" w:cs="Arial"/>
          <w:sz w:val="20"/>
          <w:szCs w:val="20"/>
        </w:rPr>
        <w:t xml:space="preserve">publiczny </w:t>
      </w:r>
      <w:r w:rsidRPr="006930B3">
        <w:rPr>
          <w:rFonts w:ascii="Arial" w:hAnsi="Arial" w:cs="Arial"/>
          <w:sz w:val="20"/>
          <w:szCs w:val="20"/>
        </w:rPr>
        <w:t xml:space="preserve">system </w:t>
      </w:r>
      <w:r w:rsidR="00EB47BF">
        <w:rPr>
          <w:rFonts w:ascii="Arial" w:hAnsi="Arial" w:cs="Arial"/>
          <w:sz w:val="20"/>
          <w:szCs w:val="20"/>
        </w:rPr>
        <w:t>szkolnictwa wyższego</w:t>
      </w:r>
      <w:r w:rsidR="008327C6">
        <w:rPr>
          <w:rFonts w:ascii="Arial" w:hAnsi="Arial" w:cs="Arial"/>
          <w:sz w:val="20"/>
          <w:szCs w:val="20"/>
        </w:rPr>
        <w:t xml:space="preserve">. </w:t>
      </w:r>
      <w:bookmarkStart w:id="14" w:name="_Toc406405498"/>
      <w:bookmarkStart w:id="15" w:name="_Toc406407228"/>
      <w:bookmarkStart w:id="16" w:name="_Toc406411320"/>
      <w:bookmarkStart w:id="17" w:name="_Toc406405503"/>
      <w:bookmarkStart w:id="18" w:name="_Toc406407233"/>
      <w:bookmarkStart w:id="19" w:name="_Toc406411325"/>
      <w:bookmarkEnd w:id="14"/>
      <w:bookmarkEnd w:id="15"/>
      <w:bookmarkEnd w:id="16"/>
      <w:bookmarkEnd w:id="17"/>
      <w:bookmarkEnd w:id="18"/>
      <w:bookmarkEnd w:id="19"/>
    </w:p>
    <w:p w:rsidR="003529C3" w:rsidRPr="00BF3997" w:rsidRDefault="003529C3" w:rsidP="000D14E1">
      <w:pPr>
        <w:pStyle w:val="Nagwek3"/>
        <w:numPr>
          <w:ilvl w:val="2"/>
          <w:numId w:val="16"/>
        </w:numPr>
        <w:spacing w:before="480" w:after="120" w:line="360" w:lineRule="auto"/>
        <w:jc w:val="center"/>
        <w:rPr>
          <w:rFonts w:ascii="Arial" w:hAnsi="Arial" w:cs="Arial"/>
          <w:b w:val="0"/>
          <w:bCs w:val="0"/>
          <w:i/>
          <w:iCs/>
          <w:color w:val="auto"/>
        </w:rPr>
      </w:pPr>
      <w:bookmarkStart w:id="20" w:name="_Toc417637145"/>
      <w:r w:rsidRPr="00BF3997">
        <w:rPr>
          <w:rFonts w:ascii="Arial" w:hAnsi="Arial" w:cs="Arial"/>
          <w:b w:val="0"/>
          <w:bCs w:val="0"/>
          <w:i/>
          <w:iCs/>
          <w:color w:val="auto"/>
        </w:rPr>
        <w:t>Ochrona zdrowia</w:t>
      </w:r>
      <w:bookmarkEnd w:id="20"/>
    </w:p>
    <w:p w:rsidR="001565E9"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sz w:val="20"/>
          <w:szCs w:val="20"/>
        </w:rPr>
        <w:t xml:space="preserve">Zgodnie z ugruntowanym podejściem Komisji Europejskiej i sądów unijnych – w sytuacji, gdy szpitale są integralną częścią </w:t>
      </w:r>
      <w:r w:rsidR="00BD1447" w:rsidRPr="001565E9">
        <w:rPr>
          <w:rFonts w:ascii="Arial" w:hAnsi="Arial" w:cs="Arial"/>
          <w:sz w:val="20"/>
          <w:szCs w:val="20"/>
        </w:rPr>
        <w:t xml:space="preserve">publicznego </w:t>
      </w:r>
      <w:r w:rsidRPr="001565E9">
        <w:rPr>
          <w:rFonts w:ascii="Arial" w:hAnsi="Arial" w:cs="Arial"/>
          <w:sz w:val="20"/>
          <w:szCs w:val="20"/>
        </w:rPr>
        <w:t xml:space="preserve">systemu opieki zdrowotnej i są prawie </w:t>
      </w:r>
      <w:r w:rsidRPr="001565E9">
        <w:rPr>
          <w:rFonts w:ascii="Arial" w:hAnsi="Arial" w:cs="Arial"/>
          <w:color w:val="000000"/>
          <w:sz w:val="20"/>
          <w:szCs w:val="20"/>
        </w:rPr>
        <w:t>w całości oparte na zasadzie solidarności</w:t>
      </w:r>
      <w:r w:rsidRPr="001565E9">
        <w:rPr>
          <w:rFonts w:ascii="Arial" w:hAnsi="Arial" w:cs="Arial"/>
          <w:sz w:val="20"/>
          <w:szCs w:val="20"/>
        </w:rPr>
        <w:t xml:space="preserve">, </w:t>
      </w:r>
      <w:r w:rsidRPr="001565E9">
        <w:rPr>
          <w:rFonts w:ascii="Arial" w:hAnsi="Arial" w:cs="Arial"/>
          <w:sz w:val="20"/>
          <w:szCs w:val="20"/>
          <w:u w:val="single"/>
        </w:rPr>
        <w:t xml:space="preserve">są bezpośrednio </w:t>
      </w:r>
      <w:r w:rsidRPr="001565E9">
        <w:rPr>
          <w:rFonts w:ascii="Arial" w:hAnsi="Arial" w:cs="Arial"/>
          <w:color w:val="000000"/>
          <w:sz w:val="20"/>
          <w:szCs w:val="20"/>
          <w:u w:val="single"/>
        </w:rPr>
        <w:t>finansowane ze składek na ubezpieczenie społeczne i z innych zasobów państwa</w:t>
      </w:r>
      <w:r w:rsidRPr="001565E9">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w:t>
      </w:r>
      <w:r w:rsidR="002F475F" w:rsidRPr="001565E9">
        <w:rPr>
          <w:rFonts w:ascii="Arial" w:hAnsi="Arial" w:cs="Arial"/>
          <w:color w:val="000000"/>
          <w:sz w:val="20"/>
          <w:szCs w:val="20"/>
        </w:rPr>
        <w:t>por. pkt 2</w:t>
      </w:r>
      <w:r w:rsidR="00535A77" w:rsidRPr="001565E9">
        <w:rPr>
          <w:rFonts w:ascii="Arial" w:hAnsi="Arial" w:cs="Arial"/>
          <w:color w:val="000000"/>
          <w:sz w:val="20"/>
          <w:szCs w:val="20"/>
        </w:rPr>
        <w:t>3-25</w:t>
      </w:r>
      <w:r w:rsidR="00007483" w:rsidRPr="001565E9">
        <w:rPr>
          <w:rFonts w:ascii="Arial" w:hAnsi="Arial" w:cs="Arial"/>
          <w:color w:val="000000"/>
          <w:sz w:val="20"/>
          <w:szCs w:val="20"/>
        </w:rPr>
        <w:t xml:space="preserve"> Komunikatu </w:t>
      </w:r>
      <w:r w:rsidR="00535A77" w:rsidRPr="001565E9">
        <w:rPr>
          <w:rFonts w:ascii="Arial" w:hAnsi="Arial" w:cs="Arial"/>
          <w:color w:val="000000"/>
          <w:sz w:val="20"/>
          <w:szCs w:val="20"/>
        </w:rPr>
        <w:t>KE).</w:t>
      </w:r>
      <w:r w:rsidR="00C01443" w:rsidRPr="001565E9">
        <w:rPr>
          <w:rFonts w:ascii="Arial" w:hAnsi="Arial" w:cs="Arial"/>
          <w:color w:val="000000"/>
          <w:sz w:val="20"/>
          <w:szCs w:val="20"/>
        </w:rPr>
        <w:t xml:space="preserve"> </w:t>
      </w:r>
    </w:p>
    <w:p w:rsidR="003529C3"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color w:val="000000"/>
          <w:sz w:val="20"/>
          <w:szCs w:val="20"/>
        </w:rPr>
        <w:t>Odmienna sytuacja ma miejsce wtedy, gdy szpitale te świadczą usługi opieki zdrowotnej za</w:t>
      </w:r>
      <w:r w:rsidR="009234C6" w:rsidRPr="001565E9">
        <w:rPr>
          <w:rFonts w:ascii="Arial" w:hAnsi="Arial" w:cs="Arial"/>
          <w:color w:val="000000"/>
          <w:sz w:val="20"/>
          <w:szCs w:val="20"/>
        </w:rPr>
        <w:t> </w:t>
      </w:r>
      <w:r w:rsidRPr="001565E9">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niegospodarczej (por. pkt 2</w:t>
      </w:r>
      <w:r w:rsidR="00535A77" w:rsidRPr="001565E9">
        <w:rPr>
          <w:rFonts w:ascii="Arial" w:hAnsi="Arial" w:cs="Arial"/>
          <w:color w:val="000000"/>
          <w:sz w:val="20"/>
          <w:szCs w:val="20"/>
        </w:rPr>
        <w:t>6</w:t>
      </w:r>
      <w:r w:rsidRPr="001565E9">
        <w:rPr>
          <w:rFonts w:ascii="Arial" w:hAnsi="Arial" w:cs="Arial"/>
          <w:color w:val="000000"/>
          <w:sz w:val="20"/>
          <w:szCs w:val="20"/>
        </w:rPr>
        <w:t xml:space="preserve"> Komunikatu</w:t>
      </w:r>
      <w:r w:rsidR="001565E9">
        <w:rPr>
          <w:rFonts w:ascii="Arial" w:hAnsi="Arial" w:cs="Arial"/>
          <w:color w:val="000000"/>
          <w:sz w:val="20"/>
          <w:szCs w:val="20"/>
        </w:rPr>
        <w:t xml:space="preserve"> </w:t>
      </w:r>
      <w:r w:rsidR="00535A77" w:rsidRPr="001565E9">
        <w:rPr>
          <w:rFonts w:ascii="Arial" w:hAnsi="Arial" w:cs="Arial"/>
          <w:color w:val="000000"/>
          <w:sz w:val="20"/>
          <w:szCs w:val="20"/>
        </w:rPr>
        <w:t>KE</w:t>
      </w:r>
      <w:r w:rsidRPr="001565E9">
        <w:rPr>
          <w:rFonts w:ascii="Arial" w:hAnsi="Arial" w:cs="Arial"/>
          <w:color w:val="000000"/>
          <w:sz w:val="20"/>
          <w:szCs w:val="20"/>
        </w:rPr>
        <w:t xml:space="preserve">). </w:t>
      </w: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Pojedynczy </w:t>
      </w:r>
      <w:r w:rsidR="00007483">
        <w:rPr>
          <w:rFonts w:ascii="Arial" w:hAnsi="Arial" w:cs="Arial"/>
          <w:b w:val="0"/>
          <w:bCs w:val="0"/>
          <w:color w:val="auto"/>
        </w:rPr>
        <w:t>podmiot leczniczy</w:t>
      </w:r>
    </w:p>
    <w:p w:rsidR="003529C3" w:rsidRPr="006930B3" w:rsidRDefault="00007483" w:rsidP="0084100E">
      <w:pPr>
        <w:pStyle w:val="Domynie"/>
        <w:numPr>
          <w:ilvl w:val="0"/>
          <w:numId w:val="1"/>
        </w:numPr>
        <w:spacing w:before="240" w:after="240" w:line="240" w:lineRule="exact"/>
        <w:ind w:left="567"/>
        <w:jc w:val="both"/>
        <w:rPr>
          <w:rFonts w:ascii="Arial" w:hAnsi="Arial" w:cs="Arial"/>
        </w:rPr>
      </w:pPr>
      <w:r>
        <w:rPr>
          <w:rFonts w:ascii="Arial" w:hAnsi="Arial" w:cs="Arial"/>
          <w:sz w:val="20"/>
          <w:szCs w:val="20"/>
        </w:rPr>
        <w:t xml:space="preserve">Mając na względzie powyższe należy stwierdzić, iż </w:t>
      </w:r>
      <w:r w:rsidR="00E57BCE">
        <w:rPr>
          <w:rFonts w:ascii="Arial" w:hAnsi="Arial" w:cs="Arial"/>
          <w:sz w:val="20"/>
          <w:szCs w:val="20"/>
        </w:rPr>
        <w:t xml:space="preserve">w przypadku podmiotów ubiegających się </w:t>
      </w:r>
      <w:r w:rsidR="00FC67AA">
        <w:rPr>
          <w:rFonts w:ascii="Arial" w:hAnsi="Arial" w:cs="Arial"/>
          <w:sz w:val="20"/>
          <w:szCs w:val="20"/>
        </w:rPr>
        <w:br/>
      </w:r>
      <w:r w:rsidR="00E57BCE">
        <w:rPr>
          <w:rFonts w:ascii="Arial" w:hAnsi="Arial" w:cs="Arial"/>
          <w:sz w:val="20"/>
          <w:szCs w:val="20"/>
        </w:rPr>
        <w:t>o dofinasowanie w ramach działania 2.1 PO PC będących publicznymi podmiotami leczniczymi u</w:t>
      </w:r>
      <w:r w:rsidR="003529C3" w:rsidRPr="006930B3">
        <w:rPr>
          <w:rFonts w:ascii="Arial" w:hAnsi="Arial" w:cs="Arial"/>
          <w:sz w:val="20"/>
          <w:szCs w:val="20"/>
        </w:rPr>
        <w:t>s</w:t>
      </w:r>
      <w:r w:rsidR="003529C3">
        <w:rPr>
          <w:rFonts w:ascii="Arial" w:hAnsi="Arial" w:cs="Arial"/>
          <w:sz w:val="20"/>
          <w:szCs w:val="20"/>
        </w:rPr>
        <w:t>ł</w:t>
      </w:r>
      <w:r w:rsidR="003529C3" w:rsidRPr="006930B3">
        <w:rPr>
          <w:rFonts w:ascii="Arial" w:hAnsi="Arial" w:cs="Arial"/>
          <w:sz w:val="20"/>
          <w:szCs w:val="20"/>
        </w:rPr>
        <w:t xml:space="preserve">ugi </w:t>
      </w:r>
      <w:r w:rsidR="003529C3">
        <w:rPr>
          <w:rFonts w:ascii="Arial" w:hAnsi="Arial" w:cs="Arial"/>
          <w:sz w:val="20"/>
          <w:szCs w:val="20"/>
        </w:rPr>
        <w:t>świ</w:t>
      </w:r>
      <w:r w:rsidR="003529C3" w:rsidRPr="006930B3">
        <w:rPr>
          <w:rFonts w:ascii="Arial" w:hAnsi="Arial" w:cs="Arial"/>
          <w:sz w:val="20"/>
          <w:szCs w:val="20"/>
        </w:rPr>
        <w:t xml:space="preserve">adczone przez </w:t>
      </w:r>
      <w:r w:rsidR="00E57BCE">
        <w:rPr>
          <w:rFonts w:ascii="Arial" w:hAnsi="Arial" w:cs="Arial"/>
          <w:sz w:val="20"/>
          <w:szCs w:val="20"/>
        </w:rPr>
        <w:t xml:space="preserve">ww. </w:t>
      </w:r>
      <w:r>
        <w:rPr>
          <w:rFonts w:ascii="Arial" w:hAnsi="Arial" w:cs="Arial"/>
          <w:sz w:val="20"/>
          <w:szCs w:val="20"/>
        </w:rPr>
        <w:t>podmiot</w:t>
      </w:r>
      <w:r w:rsidR="00E57BCE">
        <w:rPr>
          <w:rFonts w:ascii="Arial" w:hAnsi="Arial" w:cs="Arial"/>
          <w:sz w:val="20"/>
          <w:szCs w:val="20"/>
        </w:rPr>
        <w:t xml:space="preserve">y </w:t>
      </w:r>
      <w:r>
        <w:rPr>
          <w:rFonts w:ascii="Arial" w:hAnsi="Arial" w:cs="Arial"/>
          <w:sz w:val="20"/>
          <w:szCs w:val="20"/>
        </w:rPr>
        <w:t>lecznicz</w:t>
      </w:r>
      <w:r w:rsidR="00E57BCE">
        <w:rPr>
          <w:rFonts w:ascii="Arial" w:hAnsi="Arial" w:cs="Arial"/>
          <w:sz w:val="20"/>
          <w:szCs w:val="20"/>
        </w:rPr>
        <w:t xml:space="preserve">e </w:t>
      </w:r>
      <w:r w:rsidR="003529C3" w:rsidRPr="006930B3">
        <w:rPr>
          <w:rFonts w:ascii="Arial" w:hAnsi="Arial" w:cs="Arial"/>
          <w:sz w:val="20"/>
          <w:szCs w:val="20"/>
        </w:rPr>
        <w:t xml:space="preserve">finansowane ze </w:t>
      </w:r>
      <w:r w:rsidR="003529C3" w:rsidRPr="001D6072">
        <w:rPr>
          <w:rFonts w:ascii="Arial" w:hAnsi="Arial" w:cs="Arial"/>
          <w:sz w:val="20"/>
          <w:szCs w:val="20"/>
        </w:rPr>
        <w:t>śr</w:t>
      </w:r>
      <w:r w:rsidR="003529C3" w:rsidRPr="006930B3">
        <w:rPr>
          <w:rFonts w:ascii="Arial" w:hAnsi="Arial" w:cs="Arial"/>
          <w:sz w:val="20"/>
          <w:szCs w:val="20"/>
        </w:rPr>
        <w:t>odk</w:t>
      </w:r>
      <w:r w:rsidR="003529C3">
        <w:rPr>
          <w:rFonts w:ascii="Arial" w:hAnsi="Arial" w:cs="Arial"/>
          <w:sz w:val="20"/>
          <w:szCs w:val="20"/>
        </w:rPr>
        <w:t>ów</w:t>
      </w:r>
      <w:r w:rsidR="003529C3" w:rsidRPr="006930B3">
        <w:rPr>
          <w:rFonts w:ascii="Arial" w:hAnsi="Arial" w:cs="Arial"/>
          <w:sz w:val="20"/>
          <w:szCs w:val="20"/>
        </w:rPr>
        <w:t xml:space="preserve"> publicznych, zgodnie z ustaw</w:t>
      </w:r>
      <w:r w:rsidR="003529C3">
        <w:rPr>
          <w:rFonts w:ascii="Arial" w:hAnsi="Arial" w:cs="Arial"/>
          <w:sz w:val="20"/>
          <w:szCs w:val="20"/>
        </w:rPr>
        <w:t>ą</w:t>
      </w:r>
      <w:r w:rsidR="003529C3" w:rsidRPr="006930B3">
        <w:rPr>
          <w:rFonts w:ascii="Arial" w:hAnsi="Arial" w:cs="Arial"/>
          <w:sz w:val="20"/>
          <w:szCs w:val="20"/>
        </w:rPr>
        <w:t xml:space="preserve"> </w:t>
      </w:r>
      <w:r w:rsidR="00FC67AA">
        <w:rPr>
          <w:rFonts w:ascii="Arial" w:hAnsi="Arial" w:cs="Arial"/>
          <w:sz w:val="20"/>
          <w:szCs w:val="20"/>
        </w:rPr>
        <w:br/>
      </w:r>
      <w:r w:rsidR="003529C3" w:rsidRPr="006930B3">
        <w:rPr>
          <w:rFonts w:ascii="Arial" w:hAnsi="Arial" w:cs="Arial"/>
          <w:sz w:val="20"/>
          <w:szCs w:val="20"/>
        </w:rPr>
        <w:t xml:space="preserve">z dnia 27 sierpnia 2004 r. o </w:t>
      </w:r>
      <w:r w:rsidR="003529C3" w:rsidRPr="001D6072">
        <w:rPr>
          <w:rFonts w:ascii="Arial" w:hAnsi="Arial" w:cs="Arial"/>
          <w:sz w:val="20"/>
          <w:szCs w:val="20"/>
        </w:rPr>
        <w:t>św</w:t>
      </w:r>
      <w:r w:rsidR="003529C3" w:rsidRPr="006930B3">
        <w:rPr>
          <w:rFonts w:ascii="Arial" w:hAnsi="Arial" w:cs="Arial"/>
          <w:sz w:val="20"/>
          <w:szCs w:val="20"/>
        </w:rPr>
        <w:t xml:space="preserve">iadczeniach opieki zdrowotnej finansowanych ze </w:t>
      </w:r>
      <w:r w:rsidR="003529C3">
        <w:rPr>
          <w:rFonts w:ascii="Arial" w:hAnsi="Arial" w:cs="Arial"/>
          <w:sz w:val="20"/>
          <w:szCs w:val="20"/>
        </w:rPr>
        <w:t>środków</w:t>
      </w:r>
      <w:r w:rsidR="003529C3" w:rsidRPr="006930B3">
        <w:rPr>
          <w:rFonts w:ascii="Arial" w:hAnsi="Arial" w:cs="Arial"/>
          <w:sz w:val="20"/>
          <w:szCs w:val="20"/>
        </w:rPr>
        <w:t xml:space="preserve"> publicznych</w:t>
      </w:r>
      <w:r w:rsidR="003529C3" w:rsidRPr="006930B3">
        <w:rPr>
          <w:rStyle w:val="Odwoanieprzypisudolnego"/>
          <w:rFonts w:ascii="Arial" w:hAnsi="Arial" w:cs="Arial"/>
        </w:rPr>
        <w:footnoteReference w:id="12"/>
      </w:r>
      <w:r w:rsidR="003529C3" w:rsidRPr="006930B3">
        <w:rPr>
          <w:rFonts w:ascii="Arial" w:hAnsi="Arial" w:cs="Arial"/>
          <w:sz w:val="20"/>
          <w:szCs w:val="20"/>
        </w:rPr>
        <w:t>, tj.:</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m.in. ze składek na powszechne ubezpieczenie zdrowotne –</w:t>
      </w:r>
      <w:r w:rsidR="001565E9">
        <w:rPr>
          <w:rFonts w:ascii="Arial" w:hAnsi="Arial" w:cs="Arial"/>
          <w:sz w:val="20"/>
          <w:szCs w:val="20"/>
        </w:rPr>
        <w:t xml:space="preserve"> </w:t>
      </w:r>
      <w:r w:rsidRPr="006930B3">
        <w:rPr>
          <w:rFonts w:ascii="Arial" w:hAnsi="Arial" w:cs="Arial"/>
          <w:sz w:val="20"/>
          <w:szCs w:val="20"/>
        </w:rPr>
        <w:t xml:space="preserve">na podstawie kontraktu z Narodowym Funduszem Zdrowia </w:t>
      </w:r>
      <w:r w:rsidRPr="006930B3">
        <w:rPr>
          <w:rFonts w:ascii="Arial" w:hAnsi="Arial" w:cs="Arial"/>
          <w:sz w:val="20"/>
          <w:szCs w:val="20"/>
          <w:u w:val="single"/>
        </w:rPr>
        <w:t xml:space="preserve">(dalej: </w:t>
      </w:r>
      <w:r w:rsidRPr="006930B3">
        <w:rPr>
          <w:rFonts w:ascii="Arial" w:hAnsi="Arial" w:cs="Arial"/>
          <w:b/>
          <w:bCs/>
          <w:sz w:val="20"/>
          <w:szCs w:val="20"/>
          <w:u w:val="single"/>
        </w:rPr>
        <w:t>NFZ</w:t>
      </w:r>
      <w:r w:rsidRPr="006930B3">
        <w:rPr>
          <w:rFonts w:ascii="Arial" w:hAnsi="Arial" w:cs="Arial"/>
          <w:sz w:val="20"/>
          <w:szCs w:val="20"/>
          <w:u w:val="single"/>
        </w:rPr>
        <w:t>)</w:t>
      </w:r>
      <w:r w:rsidRPr="006930B3">
        <w:rPr>
          <w:rFonts w:ascii="Arial" w:hAnsi="Arial" w:cs="Arial"/>
          <w:sz w:val="20"/>
          <w:szCs w:val="20"/>
        </w:rPr>
        <w:t>,</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bud</w:t>
      </w:r>
      <w:r w:rsidRPr="00324BFF">
        <w:rPr>
          <w:rFonts w:ascii="Arial" w:eastAsia="MS Gothic" w:hAnsi="Arial" w:cs="Arial"/>
          <w:sz w:val="20"/>
          <w:szCs w:val="20"/>
        </w:rPr>
        <w:t>ż</w:t>
      </w:r>
      <w:r w:rsidRPr="006930B3">
        <w:rPr>
          <w:rFonts w:ascii="Arial" w:hAnsi="Arial" w:cs="Arial"/>
          <w:sz w:val="20"/>
          <w:szCs w:val="20"/>
        </w:rPr>
        <w:t>etu pa</w:t>
      </w:r>
      <w:r>
        <w:rPr>
          <w:rFonts w:ascii="Arial" w:hAnsi="Arial" w:cs="Arial"/>
          <w:sz w:val="20"/>
          <w:szCs w:val="20"/>
        </w:rPr>
        <w:t>ńs</w:t>
      </w:r>
      <w:r w:rsidRPr="006930B3">
        <w:rPr>
          <w:rFonts w:ascii="Arial" w:hAnsi="Arial" w:cs="Arial"/>
          <w:sz w:val="20"/>
          <w:szCs w:val="20"/>
        </w:rPr>
        <w:t>twa</w:t>
      </w:r>
      <w:r w:rsidRPr="006930B3">
        <w:rPr>
          <w:rFonts w:ascii="Arial" w:hAnsi="Arial" w:cs="Arial"/>
          <w:b/>
          <w:bCs/>
          <w:sz w:val="20"/>
          <w:szCs w:val="20"/>
        </w:rPr>
        <w:t xml:space="preserve"> </w:t>
      </w:r>
      <w:r w:rsidR="001565E9" w:rsidRPr="006930B3">
        <w:rPr>
          <w:rFonts w:ascii="Arial" w:hAnsi="Arial" w:cs="Arial"/>
          <w:sz w:val="20"/>
          <w:szCs w:val="20"/>
        </w:rPr>
        <w:t>–</w:t>
      </w:r>
      <w:r w:rsidR="001565E9">
        <w:rPr>
          <w:rFonts w:ascii="Arial" w:hAnsi="Arial" w:cs="Arial"/>
          <w:sz w:val="20"/>
          <w:szCs w:val="20"/>
        </w:rPr>
        <w:t xml:space="preserve"> </w:t>
      </w:r>
      <w:r w:rsidRPr="006930B3">
        <w:rPr>
          <w:rFonts w:ascii="Arial" w:hAnsi="Arial" w:cs="Arial"/>
          <w:sz w:val="20"/>
          <w:szCs w:val="20"/>
        </w:rPr>
        <w:t>w przypadku obywateli innych pa</w:t>
      </w:r>
      <w:r>
        <w:rPr>
          <w:rFonts w:ascii="Arial" w:hAnsi="Arial" w:cs="Arial"/>
          <w:sz w:val="20"/>
          <w:szCs w:val="20"/>
        </w:rPr>
        <w:t>ńs</w:t>
      </w:r>
      <w:r w:rsidRPr="006930B3">
        <w:rPr>
          <w:rFonts w:ascii="Arial" w:hAnsi="Arial" w:cs="Arial"/>
          <w:sz w:val="20"/>
          <w:szCs w:val="20"/>
        </w:rPr>
        <w:t>tw, z kt</w:t>
      </w:r>
      <w:r>
        <w:rPr>
          <w:rFonts w:ascii="Arial" w:hAnsi="Arial" w:cs="Arial"/>
          <w:sz w:val="20"/>
          <w:szCs w:val="20"/>
        </w:rPr>
        <w:t>ór</w:t>
      </w:r>
      <w:r w:rsidRPr="006930B3">
        <w:rPr>
          <w:rFonts w:ascii="Arial" w:hAnsi="Arial" w:cs="Arial"/>
          <w:sz w:val="20"/>
          <w:szCs w:val="20"/>
        </w:rPr>
        <w:t>ymi Polska ma podpisane umowy/ porozumienia dwustronne</w:t>
      </w:r>
      <w:r w:rsidRPr="006930B3">
        <w:rPr>
          <w:rFonts w:ascii="Arial" w:hAnsi="Arial" w:cs="Arial"/>
          <w:b/>
          <w:bCs/>
          <w:sz w:val="20"/>
          <w:szCs w:val="20"/>
        </w:rPr>
        <w:t xml:space="preserve"> </w:t>
      </w:r>
      <w:r w:rsidRPr="006930B3">
        <w:rPr>
          <w:rFonts w:ascii="Arial" w:hAnsi="Arial" w:cs="Arial"/>
          <w:sz w:val="20"/>
          <w:szCs w:val="20"/>
        </w:rPr>
        <w:t>o zabezpieczeniu spo</w:t>
      </w:r>
      <w:r>
        <w:rPr>
          <w:rFonts w:ascii="Arial" w:hAnsi="Arial" w:cs="Arial"/>
          <w:sz w:val="20"/>
          <w:szCs w:val="20"/>
        </w:rPr>
        <w:t>ł</w:t>
      </w:r>
      <w:r w:rsidRPr="006930B3">
        <w:rPr>
          <w:rFonts w:ascii="Arial" w:hAnsi="Arial" w:cs="Arial"/>
          <w:sz w:val="20"/>
          <w:szCs w:val="20"/>
        </w:rPr>
        <w:t>ecznym lub wsp</w:t>
      </w:r>
      <w:r>
        <w:rPr>
          <w:rFonts w:ascii="Arial" w:hAnsi="Arial" w:cs="Arial"/>
          <w:sz w:val="20"/>
          <w:szCs w:val="20"/>
        </w:rPr>
        <w:t>ół</w:t>
      </w:r>
      <w:r w:rsidRPr="006930B3">
        <w:rPr>
          <w:rFonts w:ascii="Arial" w:hAnsi="Arial" w:cs="Arial"/>
          <w:sz w:val="20"/>
          <w:szCs w:val="20"/>
        </w:rPr>
        <w:t>pracy w obszarze ochrony zdrowia i nauk medycznych, a kt</w:t>
      </w:r>
      <w:r>
        <w:rPr>
          <w:rFonts w:ascii="Arial" w:hAnsi="Arial" w:cs="Arial"/>
          <w:sz w:val="20"/>
          <w:szCs w:val="20"/>
        </w:rPr>
        <w:t>ór</w:t>
      </w:r>
      <w:r w:rsidRPr="006930B3">
        <w:rPr>
          <w:rFonts w:ascii="Arial" w:hAnsi="Arial" w:cs="Arial"/>
          <w:sz w:val="20"/>
          <w:szCs w:val="20"/>
        </w:rPr>
        <w:t>zy w wyj</w:t>
      </w:r>
      <w:r w:rsidRPr="00895F05">
        <w:rPr>
          <w:rFonts w:ascii="Arial" w:hAnsi="Arial" w:cs="Arial"/>
          <w:sz w:val="20"/>
          <w:szCs w:val="20"/>
        </w:rPr>
        <w:t>ą</w:t>
      </w:r>
      <w:r w:rsidRPr="006930B3">
        <w:rPr>
          <w:rFonts w:ascii="Arial" w:hAnsi="Arial" w:cs="Arial"/>
          <w:sz w:val="20"/>
          <w:szCs w:val="20"/>
        </w:rPr>
        <w:t>tkowych sytuacjach nie s</w:t>
      </w:r>
      <w:r>
        <w:rPr>
          <w:rFonts w:ascii="Arial" w:hAnsi="Arial" w:cs="Arial"/>
          <w:sz w:val="20"/>
          <w:szCs w:val="20"/>
        </w:rPr>
        <w:t>ą</w:t>
      </w:r>
      <w:r w:rsidRPr="006930B3">
        <w:rPr>
          <w:rFonts w:ascii="Arial" w:hAnsi="Arial" w:cs="Arial"/>
          <w:sz w:val="20"/>
          <w:szCs w:val="20"/>
        </w:rPr>
        <w:t xml:space="preserve"> w stanie okaza</w:t>
      </w:r>
      <w:r>
        <w:rPr>
          <w:rFonts w:ascii="Arial" w:hAnsi="Arial" w:cs="Arial"/>
          <w:sz w:val="20"/>
          <w:szCs w:val="20"/>
        </w:rPr>
        <w:t xml:space="preserve">ć </w:t>
      </w:r>
      <w:r w:rsidRPr="006930B3">
        <w:rPr>
          <w:rFonts w:ascii="Arial" w:hAnsi="Arial" w:cs="Arial"/>
          <w:sz w:val="20"/>
          <w:szCs w:val="20"/>
        </w:rPr>
        <w:t>stosownych dokument</w:t>
      </w:r>
      <w:r>
        <w:rPr>
          <w:rFonts w:ascii="Arial" w:hAnsi="Arial" w:cs="Arial"/>
          <w:sz w:val="20"/>
          <w:szCs w:val="20"/>
        </w:rPr>
        <w:t>ów</w:t>
      </w:r>
      <w:r w:rsidRPr="006930B3">
        <w:rPr>
          <w:rFonts w:ascii="Arial" w:hAnsi="Arial" w:cs="Arial"/>
          <w:sz w:val="20"/>
          <w:szCs w:val="20"/>
        </w:rPr>
        <w:t xml:space="preserve"> potwierdzaj</w:t>
      </w:r>
      <w:r>
        <w:rPr>
          <w:rFonts w:ascii="Arial" w:hAnsi="Arial" w:cs="Arial"/>
          <w:sz w:val="20"/>
          <w:szCs w:val="20"/>
        </w:rPr>
        <w:t>ą</w:t>
      </w:r>
      <w:r w:rsidRPr="006930B3">
        <w:rPr>
          <w:rFonts w:ascii="Arial" w:hAnsi="Arial" w:cs="Arial"/>
          <w:sz w:val="20"/>
          <w:szCs w:val="20"/>
        </w:rPr>
        <w:t>cych posia</w:t>
      </w:r>
      <w:r>
        <w:rPr>
          <w:rFonts w:ascii="Arial" w:hAnsi="Arial" w:cs="Arial"/>
          <w:sz w:val="20"/>
          <w:szCs w:val="20"/>
        </w:rPr>
        <w:t>danie ubezpieczenia medycznego –</w:t>
      </w:r>
      <w:r w:rsidRPr="006930B3">
        <w:rPr>
          <w:rFonts w:ascii="Arial" w:hAnsi="Arial" w:cs="Arial"/>
          <w:sz w:val="20"/>
          <w:szCs w:val="20"/>
        </w:rPr>
        <w:t xml:space="preserve"> w</w:t>
      </w:r>
      <w:r>
        <w:rPr>
          <w:rFonts w:ascii="Arial" w:hAnsi="Arial" w:cs="Arial"/>
          <w:sz w:val="20"/>
          <w:szCs w:val="20"/>
        </w:rPr>
        <w:t xml:space="preserve"> </w:t>
      </w:r>
      <w:r w:rsidRPr="006930B3">
        <w:rPr>
          <w:rFonts w:ascii="Arial" w:hAnsi="Arial" w:cs="Arial"/>
          <w:sz w:val="20"/>
          <w:szCs w:val="20"/>
        </w:rPr>
        <w:t>przypadku nag</w:t>
      </w:r>
      <w:r>
        <w:rPr>
          <w:rFonts w:ascii="Arial" w:hAnsi="Arial" w:cs="Arial"/>
          <w:sz w:val="20"/>
          <w:szCs w:val="20"/>
        </w:rPr>
        <w:t>ł</w:t>
      </w:r>
      <w:r w:rsidRPr="006930B3">
        <w:rPr>
          <w:rFonts w:ascii="Arial" w:hAnsi="Arial" w:cs="Arial"/>
          <w:sz w:val="20"/>
          <w:szCs w:val="20"/>
        </w:rPr>
        <w:t>ego zachorowania, stanu zagro</w:t>
      </w:r>
      <w:r>
        <w:rPr>
          <w:rFonts w:ascii="Arial" w:hAnsi="Arial" w:cs="Arial"/>
          <w:sz w:val="20"/>
          <w:szCs w:val="20"/>
        </w:rPr>
        <w:t>ż</w:t>
      </w:r>
      <w:r w:rsidRPr="006930B3">
        <w:rPr>
          <w:rFonts w:ascii="Arial" w:hAnsi="Arial" w:cs="Arial"/>
          <w:sz w:val="20"/>
          <w:szCs w:val="20"/>
        </w:rPr>
        <w:t xml:space="preserve">enia </w:t>
      </w:r>
      <w:r>
        <w:rPr>
          <w:rFonts w:ascii="Arial" w:hAnsi="Arial" w:cs="Arial"/>
          <w:sz w:val="20"/>
          <w:szCs w:val="20"/>
        </w:rPr>
        <w:t>ż</w:t>
      </w:r>
      <w:r w:rsidRPr="006930B3">
        <w:rPr>
          <w:rFonts w:ascii="Arial" w:hAnsi="Arial" w:cs="Arial"/>
          <w:sz w:val="20"/>
          <w:szCs w:val="20"/>
        </w:rPr>
        <w:t>ycia lub zdrowia</w:t>
      </w:r>
      <w:r w:rsidRPr="006930B3">
        <w:rPr>
          <w:rStyle w:val="Odwoanieprzypisudolnego"/>
          <w:rFonts w:ascii="Arial" w:hAnsi="Arial" w:cs="Arial"/>
        </w:rPr>
        <w:footnoteReference w:id="13"/>
      </w:r>
    </w:p>
    <w:p w:rsidR="003529C3" w:rsidRPr="006930B3" w:rsidRDefault="003529C3" w:rsidP="00F066C9">
      <w:pPr>
        <w:pStyle w:val="Domynie"/>
        <w:spacing w:before="240" w:after="240" w:line="240" w:lineRule="exact"/>
        <w:jc w:val="both"/>
        <w:rPr>
          <w:rFonts w:ascii="Arial" w:hAnsi="Arial" w:cs="Arial"/>
        </w:rPr>
      </w:pPr>
      <w:r>
        <w:rPr>
          <w:rFonts w:ascii="Arial" w:hAnsi="Arial" w:cs="Arial"/>
          <w:b/>
          <w:bCs/>
          <w:sz w:val="20"/>
          <w:szCs w:val="20"/>
        </w:rPr>
        <w:tab/>
      </w:r>
      <w:r w:rsidRPr="006930B3">
        <w:rPr>
          <w:rFonts w:ascii="Arial" w:hAnsi="Arial" w:cs="Arial"/>
          <w:b/>
          <w:bCs/>
          <w:sz w:val="20"/>
          <w:szCs w:val="20"/>
        </w:rPr>
        <w:t>nie stanowią działalności gospodarczej w rozumieniu unijnym.</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Natomiast, usługi świadczone przez ten sam </w:t>
      </w:r>
      <w:r w:rsidR="004E0E64">
        <w:rPr>
          <w:rFonts w:ascii="Arial" w:hAnsi="Arial" w:cs="Arial"/>
          <w:sz w:val="20"/>
          <w:szCs w:val="20"/>
        </w:rPr>
        <w:t xml:space="preserve">publiczny podmiot leczniczy </w:t>
      </w:r>
      <w:r w:rsidRPr="006930B3">
        <w:rPr>
          <w:rFonts w:ascii="Arial" w:hAnsi="Arial" w:cs="Arial"/>
          <w:sz w:val="20"/>
          <w:szCs w:val="20"/>
        </w:rPr>
        <w:t xml:space="preserve">poza </w:t>
      </w:r>
      <w:r w:rsidR="004E0E64">
        <w:rPr>
          <w:rFonts w:ascii="Arial" w:hAnsi="Arial" w:cs="Arial"/>
          <w:sz w:val="20"/>
          <w:szCs w:val="20"/>
        </w:rPr>
        <w:t xml:space="preserve">publicznym </w:t>
      </w:r>
      <w:r w:rsidRPr="006930B3">
        <w:rPr>
          <w:rFonts w:ascii="Arial" w:hAnsi="Arial" w:cs="Arial"/>
          <w:sz w:val="20"/>
          <w:szCs w:val="20"/>
        </w:rPr>
        <w:t>systemem ochrony zdrowia, tj.: świadczone na zasadach komercyjnych, finansowane:</w:t>
      </w:r>
    </w:p>
    <w:p w:rsidR="003529C3" w:rsidRPr="0084100E" w:rsidRDefault="003529C3" w:rsidP="0084100E">
      <w:pPr>
        <w:pStyle w:val="Domynie"/>
        <w:numPr>
          <w:ilvl w:val="0"/>
          <w:numId w:val="21"/>
        </w:numPr>
        <w:spacing w:before="240" w:after="240" w:line="240" w:lineRule="exact"/>
        <w:jc w:val="both"/>
        <w:rPr>
          <w:rFonts w:ascii="Arial" w:hAnsi="Arial" w:cs="Arial"/>
        </w:rPr>
      </w:pPr>
      <w:r w:rsidRPr="006930B3">
        <w:rPr>
          <w:rFonts w:ascii="Arial" w:hAnsi="Arial" w:cs="Arial"/>
          <w:sz w:val="20"/>
          <w:szCs w:val="20"/>
        </w:rPr>
        <w:t>bezpośrednio przez pacjentów – zarówno obywateli polskich, jak i cudzoziemców,</w:t>
      </w:r>
    </w:p>
    <w:p w:rsidR="003529C3" w:rsidRPr="0084100E" w:rsidRDefault="003529C3" w:rsidP="0084100E">
      <w:pPr>
        <w:pStyle w:val="Domynie"/>
        <w:numPr>
          <w:ilvl w:val="0"/>
          <w:numId w:val="21"/>
        </w:numPr>
        <w:spacing w:before="240" w:after="240" w:line="240" w:lineRule="exact"/>
        <w:jc w:val="both"/>
        <w:rPr>
          <w:rFonts w:ascii="Arial" w:hAnsi="Arial" w:cs="Arial"/>
          <w:sz w:val="20"/>
          <w:szCs w:val="20"/>
        </w:rPr>
      </w:pPr>
      <w:r w:rsidRPr="006930B3">
        <w:rPr>
          <w:rFonts w:ascii="Arial" w:hAnsi="Arial" w:cs="Arial"/>
          <w:sz w:val="20"/>
          <w:szCs w:val="20"/>
        </w:rPr>
        <w:t>przez ich prywatnych ubezpieczycieli</w:t>
      </w:r>
    </w:p>
    <w:p w:rsidR="003529C3" w:rsidRPr="006930B3" w:rsidRDefault="003529C3" w:rsidP="0084100E">
      <w:pPr>
        <w:pStyle w:val="Domynie"/>
        <w:spacing w:before="240" w:after="240" w:line="240" w:lineRule="exact"/>
        <w:ind w:left="567"/>
        <w:jc w:val="both"/>
        <w:rPr>
          <w:rFonts w:ascii="Arial" w:hAnsi="Arial" w:cs="Arial"/>
        </w:rPr>
      </w:pPr>
      <w:r w:rsidRPr="006930B3">
        <w:rPr>
          <w:rFonts w:ascii="Arial" w:hAnsi="Arial" w:cs="Arial"/>
          <w:b/>
          <w:bCs/>
          <w:sz w:val="20"/>
          <w:szCs w:val="20"/>
        </w:rPr>
        <w:t>stanowią działalność gospodarczą w rozumieniu unijnym.</w:t>
      </w:r>
    </w:p>
    <w:p w:rsidR="003529C3" w:rsidRPr="006930B3" w:rsidRDefault="003529C3" w:rsidP="0084100E">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W sytuacji, gdy beneficjentem jest pojedynczy publiczny </w:t>
      </w:r>
      <w:r w:rsidR="004E0E64">
        <w:rPr>
          <w:rFonts w:ascii="Arial" w:hAnsi="Arial" w:cs="Arial"/>
          <w:sz w:val="20"/>
          <w:szCs w:val="20"/>
        </w:rPr>
        <w:t xml:space="preserve">podmiot leczniczy </w:t>
      </w:r>
      <w:r w:rsidRPr="006930B3">
        <w:rPr>
          <w:rFonts w:ascii="Arial" w:hAnsi="Arial" w:cs="Arial"/>
          <w:sz w:val="20"/>
          <w:szCs w:val="20"/>
        </w:rPr>
        <w:t xml:space="preserve">prowadzący oprócz działalności pozostającej w zakresie </w:t>
      </w:r>
      <w:r w:rsidR="004E0E64">
        <w:rPr>
          <w:rFonts w:ascii="Arial" w:hAnsi="Arial" w:cs="Arial"/>
          <w:sz w:val="20"/>
          <w:szCs w:val="20"/>
        </w:rPr>
        <w:t xml:space="preserve">publicznego </w:t>
      </w:r>
      <w:r w:rsidRPr="006930B3">
        <w:rPr>
          <w:rFonts w:ascii="Arial" w:hAnsi="Arial" w:cs="Arial"/>
          <w:sz w:val="20"/>
          <w:szCs w:val="20"/>
        </w:rPr>
        <w:t>systemu ochrony zdrowia, obok niej – działalność gospodarczą w rozumieniu unijnym, należy obniżyć dofinansowanie dla takiego podmiotu zgodnie z</w:t>
      </w:r>
      <w:r w:rsidR="00532B3A">
        <w:rPr>
          <w:rFonts w:ascii="Arial" w:hAnsi="Arial" w:cs="Arial"/>
          <w:sz w:val="20"/>
          <w:szCs w:val="20"/>
        </w:rPr>
        <w:t> </w:t>
      </w:r>
      <w:r w:rsidRPr="006930B3">
        <w:rPr>
          <w:rFonts w:ascii="Arial" w:hAnsi="Arial" w:cs="Arial"/>
          <w:sz w:val="20"/>
          <w:szCs w:val="20"/>
        </w:rPr>
        <w:t>zasadami wskazanymi w rozdziale 6 Metodologii.</w:t>
      </w:r>
    </w:p>
    <w:p w:rsidR="003529C3" w:rsidRPr="006930B3" w:rsidRDefault="003529C3" w:rsidP="004007C0">
      <w:pPr>
        <w:pStyle w:val="Standard"/>
        <w:spacing w:before="240" w:after="240" w:line="240" w:lineRule="exact"/>
        <w:jc w:val="both"/>
        <w:rPr>
          <w:rFonts w:ascii="Arial" w:hAnsi="Arial" w:cs="Arial"/>
        </w:rPr>
      </w:pP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Projekt </w:t>
      </w:r>
      <w:r>
        <w:rPr>
          <w:rFonts w:ascii="Arial" w:hAnsi="Arial" w:cs="Arial"/>
          <w:b w:val="0"/>
          <w:bCs w:val="0"/>
          <w:color w:val="auto"/>
        </w:rPr>
        <w:t>realizowany przez podmiot specjalistyczny na rzecz innych podmiotów</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działaniu 2.1 PO PC zakłada się również możliwość realizacji projektów, które polegają na tym, że beneficjentem jest specjalistyczny </w:t>
      </w:r>
      <w:r w:rsidR="001565E9"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 xml:space="preserve">w zakresie przedmiotu działania – podmiot publiczny, który będzie realizował projekt dotyczący szeroko rozumianej informatyzacji w ochronie zdrowia, z którego to produktów projektu np. określonych funkcjonalności będą mogły korzystać pojedyncze </w:t>
      </w:r>
      <w:r w:rsidR="004E0E64">
        <w:rPr>
          <w:rFonts w:ascii="Arial" w:hAnsi="Arial" w:cs="Arial"/>
          <w:sz w:val="20"/>
          <w:szCs w:val="20"/>
        </w:rPr>
        <w:t xml:space="preserve">publiczne podmioty lecznicze </w:t>
      </w:r>
      <w:r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w praktyce określona ich liczba wskazana we wniosku o dofinansowanie.</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O ile analiza występowania pomocy publicznej w ramach wsparcia przekazywanego ww. podmiotowi publicznemu nie powinna nastręczyć trudności</w:t>
      </w:r>
      <w:r w:rsidRPr="00FF47AE">
        <w:rPr>
          <w:rStyle w:val="Odwoanieprzypisudolnego"/>
          <w:rFonts w:ascii="Arial" w:hAnsi="Arial" w:cs="Arial"/>
          <w:sz w:val="20"/>
          <w:szCs w:val="20"/>
        </w:rPr>
        <w:footnoteReference w:id="14"/>
      </w:r>
      <w:r w:rsidRPr="00FF47AE">
        <w:rPr>
          <w:rFonts w:ascii="Arial" w:hAnsi="Arial" w:cs="Arial"/>
          <w:sz w:val="20"/>
          <w:szCs w:val="20"/>
        </w:rPr>
        <w:t xml:space="preserve">, o tyle bardziej problematyczne jest wsparcie udzielane publicznym </w:t>
      </w:r>
      <w:r w:rsidR="004E0E64">
        <w:rPr>
          <w:rFonts w:ascii="Arial" w:hAnsi="Arial" w:cs="Arial"/>
          <w:sz w:val="20"/>
          <w:szCs w:val="20"/>
        </w:rPr>
        <w:t xml:space="preserve">podmiotom leczniczym </w:t>
      </w:r>
      <w:r w:rsidRPr="00FF47AE">
        <w:rPr>
          <w:rFonts w:ascii="Arial" w:hAnsi="Arial" w:cs="Arial"/>
          <w:sz w:val="20"/>
          <w:szCs w:val="20"/>
        </w:rPr>
        <w:t xml:space="preserve">przez ww. podmiot. </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Ściślej rzecz ujmując: w sytuacji, gdyby wsparcie (transfer środków) polegający na możliwości świadczenia usług przez dany publiczny </w:t>
      </w:r>
      <w:r w:rsidR="00464D0B">
        <w:rPr>
          <w:rFonts w:ascii="Arial" w:hAnsi="Arial" w:cs="Arial"/>
          <w:sz w:val="20"/>
          <w:szCs w:val="20"/>
        </w:rPr>
        <w:t xml:space="preserve">podmiot leczniczy </w:t>
      </w:r>
      <w:r w:rsidRPr="00FF47AE">
        <w:rPr>
          <w:rFonts w:ascii="Arial" w:hAnsi="Arial" w:cs="Arial"/>
          <w:sz w:val="20"/>
          <w:szCs w:val="20"/>
        </w:rPr>
        <w:t>w oparciu o produktu projektu, którego beneficjentem jest ww. specjalistyczny podmiot publiczny spełniało przesłanki art. 107 ust.1 TFUE (</w:t>
      </w:r>
      <w:r w:rsidR="00C50054">
        <w:rPr>
          <w:rFonts w:ascii="Arial" w:hAnsi="Arial" w:cs="Arial"/>
          <w:sz w:val="20"/>
          <w:szCs w:val="20"/>
        </w:rPr>
        <w:t xml:space="preserve">podmiot leczniczy </w:t>
      </w:r>
      <w:r w:rsidRPr="00FF47AE">
        <w:rPr>
          <w:rFonts w:ascii="Arial" w:hAnsi="Arial" w:cs="Arial"/>
          <w:sz w:val="20"/>
          <w:szCs w:val="20"/>
        </w:rPr>
        <w:t xml:space="preserve">prowadziłby częściowo działalność gospodarczą z wykorzystaniem przedmiotu/ produktu projektu), należałoby uznać, że wsparcie takie potencjalnie stanowi pomoc publiczną. </w:t>
      </w:r>
      <w:r w:rsidR="00FC67AA">
        <w:rPr>
          <w:rFonts w:ascii="Arial" w:hAnsi="Arial" w:cs="Arial"/>
          <w:sz w:val="20"/>
          <w:szCs w:val="20"/>
        </w:rPr>
        <w:br/>
      </w:r>
      <w:r w:rsidRPr="00FF47AE">
        <w:rPr>
          <w:rFonts w:ascii="Arial" w:hAnsi="Arial" w:cs="Arial"/>
          <w:sz w:val="20"/>
          <w:szCs w:val="20"/>
        </w:rPr>
        <w:t xml:space="preserve">W związku z tym podmiot udzielający takiego wsparcia – ww. podmiot specjalistyczny – zobowiązany byłby </w:t>
      </w:r>
      <w:r>
        <w:rPr>
          <w:rFonts w:ascii="Arial" w:hAnsi="Arial" w:cs="Arial"/>
          <w:sz w:val="20"/>
          <w:szCs w:val="20"/>
        </w:rPr>
        <w:t xml:space="preserve">do zapewnienia jego legalności </w:t>
      </w:r>
      <w:r w:rsidRPr="00FF47AE">
        <w:rPr>
          <w:rFonts w:ascii="Arial" w:hAnsi="Arial" w:cs="Arial"/>
          <w:sz w:val="20"/>
          <w:szCs w:val="20"/>
        </w:rPr>
        <w:t xml:space="preserve">– </w:t>
      </w:r>
      <w:r w:rsidRPr="00FF47AE">
        <w:rPr>
          <w:rFonts w:ascii="Arial" w:hAnsi="Arial" w:cs="Arial"/>
          <w:sz w:val="20"/>
          <w:szCs w:val="20"/>
          <w:u w:val="single"/>
        </w:rPr>
        <w:t>alternatywnie (teoretycznie):</w:t>
      </w:r>
      <w:r w:rsidRPr="00FF47AE">
        <w:rPr>
          <w:rFonts w:ascii="Arial" w:hAnsi="Arial" w:cs="Arial"/>
          <w:sz w:val="20"/>
          <w:szCs w:val="20"/>
        </w:rPr>
        <w:t xml:space="preserve"> poprzez stosowne obniżenie wartości takiego wsparcia w związku z prowadzeniem przez dany </w:t>
      </w:r>
      <w:r w:rsidR="00464D0B">
        <w:rPr>
          <w:rFonts w:ascii="Arial" w:hAnsi="Arial" w:cs="Arial"/>
          <w:sz w:val="20"/>
          <w:szCs w:val="20"/>
        </w:rPr>
        <w:t xml:space="preserve">podmiot leczniczy </w:t>
      </w:r>
      <w:r w:rsidRPr="00FF47AE">
        <w:rPr>
          <w:rFonts w:ascii="Arial" w:hAnsi="Arial" w:cs="Arial"/>
          <w:sz w:val="20"/>
          <w:szCs w:val="20"/>
        </w:rPr>
        <w:t>działalności gospodarczej (zgodnie z rozdziałem 6 Meto</w:t>
      </w:r>
      <w:r w:rsidR="00793DC7">
        <w:rPr>
          <w:rFonts w:ascii="Arial" w:hAnsi="Arial" w:cs="Arial"/>
          <w:sz w:val="20"/>
          <w:szCs w:val="20"/>
        </w:rPr>
        <w:t>dologii) albo poprzez udzielenie</w:t>
      </w:r>
      <w:r w:rsidRPr="00FF47AE">
        <w:rPr>
          <w:rFonts w:ascii="Arial" w:hAnsi="Arial" w:cs="Arial"/>
          <w:sz w:val="20"/>
          <w:szCs w:val="20"/>
        </w:rPr>
        <w:t xml:space="preserve"> wsparcia zgodnie </w:t>
      </w:r>
      <w:r w:rsidR="00FC67AA">
        <w:rPr>
          <w:rFonts w:ascii="Arial" w:hAnsi="Arial" w:cs="Arial"/>
          <w:sz w:val="20"/>
          <w:szCs w:val="20"/>
        </w:rPr>
        <w:br/>
      </w:r>
      <w:r w:rsidRPr="00FF47AE">
        <w:rPr>
          <w:rFonts w:ascii="Arial" w:hAnsi="Arial" w:cs="Arial"/>
          <w:sz w:val="20"/>
          <w:szCs w:val="20"/>
        </w:rPr>
        <w:t>z reżimem pomocy publicznej.</w:t>
      </w:r>
    </w:p>
    <w:p w:rsidR="001565E9" w:rsidRDefault="001565E9" w:rsidP="001565E9">
      <w:pPr>
        <w:pStyle w:val="Default"/>
        <w:spacing w:before="240" w:after="240" w:line="240" w:lineRule="exact"/>
        <w:ind w:left="567"/>
        <w:jc w:val="both"/>
        <w:rPr>
          <w:rFonts w:ascii="Arial" w:hAnsi="Arial" w:cs="Arial"/>
          <w:sz w:val="20"/>
          <w:szCs w:val="20"/>
        </w:rPr>
      </w:pPr>
    </w:p>
    <w:p w:rsidR="003529C3" w:rsidRPr="00FF47AE" w:rsidRDefault="003529C3" w:rsidP="00FF47AE">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związku z faktem, iż realizacja przedmiotowego projektu jest procesem długotrwałym, </w:t>
      </w:r>
      <w:r w:rsidR="00FC67AA">
        <w:rPr>
          <w:rFonts w:ascii="Arial" w:hAnsi="Arial" w:cs="Arial"/>
          <w:sz w:val="20"/>
          <w:szCs w:val="20"/>
        </w:rPr>
        <w:br/>
      </w:r>
      <w:r w:rsidRPr="00FF47AE">
        <w:rPr>
          <w:rFonts w:ascii="Arial" w:hAnsi="Arial" w:cs="Arial"/>
          <w:sz w:val="20"/>
          <w:szCs w:val="20"/>
        </w:rPr>
        <w:t xml:space="preserve">a przedmiotem (celem) wsparcia poszczególnych </w:t>
      </w:r>
      <w:r w:rsidR="00464D0B">
        <w:rPr>
          <w:rFonts w:ascii="Arial" w:hAnsi="Arial" w:cs="Arial"/>
          <w:sz w:val="20"/>
          <w:szCs w:val="20"/>
        </w:rPr>
        <w:t xml:space="preserve">podmiotów leczniczych </w:t>
      </w:r>
      <w:r w:rsidRPr="00FF47AE">
        <w:rPr>
          <w:rFonts w:ascii="Arial" w:hAnsi="Arial" w:cs="Arial"/>
          <w:sz w:val="20"/>
          <w:szCs w:val="20"/>
        </w:rPr>
        <w:t xml:space="preserve">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FF47AE">
        <w:rPr>
          <w:rFonts w:ascii="Arial" w:hAnsi="Arial" w:cs="Arial"/>
          <w:sz w:val="20"/>
          <w:szCs w:val="20"/>
        </w:rPr>
        <w:t>Zapewnienie legalności wsparcia spełniającego przesłanki pomocy publicznej poprzez udzielenie</w:t>
      </w:r>
      <w:r w:rsidRPr="006930B3">
        <w:rPr>
          <w:rFonts w:ascii="Arial" w:hAnsi="Arial" w:cs="Arial"/>
          <w:sz w:val="20"/>
          <w:szCs w:val="20"/>
        </w:rPr>
        <w:t xml:space="preserve"> pomocy publicznej</w:t>
      </w:r>
      <w:r w:rsidRPr="006930B3">
        <w:rPr>
          <w:rStyle w:val="Odwoanieprzypisudolnego"/>
          <w:rFonts w:ascii="Arial" w:hAnsi="Arial" w:cs="Arial"/>
        </w:rPr>
        <w:footnoteReference w:id="15"/>
      </w:r>
      <w:r w:rsidR="003B661B">
        <w:rPr>
          <w:rFonts w:ascii="Arial" w:hAnsi="Arial" w:cs="Arial"/>
          <w:sz w:val="20"/>
          <w:szCs w:val="20"/>
        </w:rPr>
        <w:t xml:space="preserve"> </w:t>
      </w:r>
      <w:r w:rsidRPr="006930B3">
        <w:rPr>
          <w:rFonts w:ascii="Arial" w:hAnsi="Arial" w:cs="Arial"/>
          <w:sz w:val="20"/>
          <w:szCs w:val="20"/>
        </w:rPr>
        <w:t>lub pomocy de minimis</w:t>
      </w:r>
      <w:r w:rsidRPr="006930B3">
        <w:rPr>
          <w:rStyle w:val="Odwoanieprzypisudolnego"/>
          <w:rFonts w:ascii="Arial" w:hAnsi="Arial" w:cs="Arial"/>
        </w:rPr>
        <w:footnoteReference w:id="16"/>
      </w:r>
      <w:r w:rsidR="003B661B">
        <w:rPr>
          <w:rFonts w:ascii="Arial" w:hAnsi="Arial" w:cs="Arial"/>
          <w:sz w:val="20"/>
          <w:szCs w:val="20"/>
        </w:rPr>
        <w:t xml:space="preserve"> </w:t>
      </w:r>
      <w:r w:rsidRPr="006930B3">
        <w:rPr>
          <w:rFonts w:ascii="Arial" w:hAnsi="Arial" w:cs="Arial"/>
          <w:sz w:val="20"/>
          <w:szCs w:val="20"/>
        </w:rPr>
        <w:t>na podstawie obowiązujących unijnych przepis</w:t>
      </w:r>
      <w:r>
        <w:rPr>
          <w:rFonts w:ascii="Arial" w:hAnsi="Arial" w:cs="Arial"/>
          <w:sz w:val="20"/>
          <w:szCs w:val="20"/>
        </w:rPr>
        <w:t>ów</w:t>
      </w:r>
      <w:r w:rsidRPr="006930B3">
        <w:rPr>
          <w:rFonts w:ascii="Arial" w:hAnsi="Arial" w:cs="Arial"/>
          <w:sz w:val="20"/>
          <w:szCs w:val="20"/>
        </w:rPr>
        <w:t xml:space="preserve"> pomocowych, jako pomocy ad hoc (</w:t>
      </w:r>
      <w:r w:rsidR="00C50054">
        <w:rPr>
          <w:rFonts w:ascii="Arial" w:hAnsi="Arial" w:cs="Arial"/>
          <w:sz w:val="20"/>
          <w:szCs w:val="20"/>
        </w:rPr>
        <w:t xml:space="preserve">pomocy niepodlegającej obowiązkowi notyfikacji) </w:t>
      </w:r>
      <w:r w:rsidRPr="006930B3">
        <w:rPr>
          <w:rFonts w:ascii="Arial" w:hAnsi="Arial" w:cs="Arial"/>
          <w:sz w:val="20"/>
          <w:szCs w:val="20"/>
        </w:rPr>
        <w:t xml:space="preserve">jest w tej sytuacji rozwiązaniem o tyle nierealnym, że kwota pomocy de minimis jest w przypadkach </w:t>
      </w:r>
      <w:r w:rsidR="00C50054">
        <w:rPr>
          <w:rFonts w:ascii="Arial" w:hAnsi="Arial" w:cs="Arial"/>
          <w:sz w:val="20"/>
          <w:szCs w:val="20"/>
        </w:rPr>
        <w:t xml:space="preserve">podmiotów leczniczych </w:t>
      </w:r>
      <w:r w:rsidRPr="006930B3">
        <w:rPr>
          <w:rFonts w:ascii="Arial" w:hAnsi="Arial" w:cs="Arial"/>
          <w:sz w:val="20"/>
          <w:szCs w:val="20"/>
        </w:rPr>
        <w:t>uczestniczących w projekcie niewystarczająca, natomiast spełnienie warunk</w:t>
      </w:r>
      <w:r>
        <w:rPr>
          <w:rFonts w:ascii="Arial" w:hAnsi="Arial" w:cs="Arial"/>
          <w:sz w:val="20"/>
          <w:szCs w:val="20"/>
        </w:rPr>
        <w:t>ów</w:t>
      </w:r>
      <w:r w:rsidRPr="006930B3">
        <w:rPr>
          <w:rFonts w:ascii="Arial" w:hAnsi="Arial" w:cs="Arial"/>
          <w:sz w:val="20"/>
          <w:szCs w:val="20"/>
        </w:rPr>
        <w:t xml:space="preserve"> pomocy wskazanych w Rozporządzeniu KE nr 651/ 2014, w szczeg</w:t>
      </w:r>
      <w:r>
        <w:rPr>
          <w:rFonts w:ascii="Arial" w:hAnsi="Arial" w:cs="Arial"/>
          <w:sz w:val="20"/>
          <w:szCs w:val="20"/>
        </w:rPr>
        <w:t>ól</w:t>
      </w:r>
      <w:r w:rsidRPr="006930B3">
        <w:rPr>
          <w:rFonts w:ascii="Arial" w:hAnsi="Arial" w:cs="Arial"/>
          <w:sz w:val="20"/>
          <w:szCs w:val="20"/>
        </w:rPr>
        <w:t>ności regionalnej pomocy inwestycyjnej jest wątpliwe</w:t>
      </w:r>
      <w:r w:rsidR="00C50054">
        <w:rPr>
          <w:rFonts w:ascii="Arial" w:hAnsi="Arial" w:cs="Arial"/>
          <w:sz w:val="20"/>
          <w:szCs w:val="20"/>
        </w:rPr>
        <w:t xml:space="preserve"> (najprawdopodobniej niemożliwe)</w:t>
      </w:r>
      <w:r w:rsidR="00FC67AA">
        <w:rPr>
          <w:rFonts w:ascii="Arial" w:hAnsi="Arial" w:cs="Arial"/>
          <w:sz w:val="20"/>
          <w:szCs w:val="20"/>
        </w:rPr>
        <w:t>.</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niemożności udzielenia pomocy ad hoc bezpośrednio na podstawie przepisów unijnych, pozostaje możliwość notyfikacji projektu takiej pomocy (jako programu pomocowego lub</w:t>
      </w:r>
      <w:r w:rsidR="009234C6">
        <w:rPr>
          <w:rFonts w:ascii="Arial" w:hAnsi="Arial" w:cs="Arial"/>
          <w:sz w:val="20"/>
          <w:szCs w:val="20"/>
        </w:rPr>
        <w:t> </w:t>
      </w:r>
      <w:r w:rsidRPr="006930B3">
        <w:rPr>
          <w:rFonts w:ascii="Arial" w:hAnsi="Arial" w:cs="Arial"/>
          <w:sz w:val="20"/>
          <w:szCs w:val="20"/>
        </w:rPr>
        <w:t>poszczególnych pomocy indywidualnych) do Komisji Europejskiej. Rozwiązanie takie jednak jest obarczone wieloma ryzykami, stąd należy uznać je jako nierekomendowane.</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Mając powyższe na względzie należy przyjąć, iż</w:t>
      </w:r>
      <w:r>
        <w:rPr>
          <w:rFonts w:ascii="Arial" w:hAnsi="Arial" w:cs="Arial"/>
          <w:b/>
          <w:bCs/>
          <w:sz w:val="20"/>
          <w:szCs w:val="20"/>
        </w:rPr>
        <w:t>,</w:t>
      </w:r>
      <w:r w:rsidRPr="006930B3">
        <w:rPr>
          <w:rFonts w:ascii="Arial" w:hAnsi="Arial" w:cs="Arial"/>
          <w:b/>
          <w:bCs/>
          <w:sz w:val="20"/>
          <w:szCs w:val="20"/>
        </w:rPr>
        <w:t xml:space="preserve"> w przypadku realizacji ww. projektu, beneficjent zostanie zobowiązany do zapewnienia, ż</w:t>
      </w:r>
      <w:r>
        <w:rPr>
          <w:rFonts w:ascii="Arial" w:hAnsi="Arial" w:cs="Arial"/>
          <w:b/>
          <w:bCs/>
          <w:sz w:val="20"/>
          <w:szCs w:val="20"/>
        </w:rPr>
        <w:t>e</w:t>
      </w:r>
      <w:r w:rsidRPr="006930B3">
        <w:rPr>
          <w:rFonts w:ascii="Arial" w:hAnsi="Arial" w:cs="Arial"/>
          <w:b/>
          <w:bCs/>
          <w:sz w:val="20"/>
          <w:szCs w:val="20"/>
        </w:rPr>
        <w:t xml:space="preserve"> szpitale uczestniczące w projekcie będą wykorzystywały produkt/ produkty projektu realizowanego przez beneficjenta </w:t>
      </w:r>
      <w:r w:rsidRPr="006930B3">
        <w:rPr>
          <w:rFonts w:ascii="Arial" w:hAnsi="Arial" w:cs="Arial"/>
          <w:b/>
          <w:bCs/>
          <w:sz w:val="20"/>
          <w:szCs w:val="20"/>
          <w:u w:val="single"/>
        </w:rPr>
        <w:t>wyłącznie</w:t>
      </w:r>
      <w:r w:rsidRPr="006930B3">
        <w:rPr>
          <w:rFonts w:ascii="Arial" w:hAnsi="Arial" w:cs="Arial"/>
          <w:b/>
          <w:bCs/>
          <w:sz w:val="20"/>
          <w:szCs w:val="20"/>
        </w:rPr>
        <w:t xml:space="preserve"> do</w:t>
      </w:r>
      <w:r w:rsidR="009234C6">
        <w:rPr>
          <w:rFonts w:ascii="Arial" w:hAnsi="Arial" w:cs="Arial"/>
          <w:b/>
          <w:bCs/>
          <w:sz w:val="20"/>
          <w:szCs w:val="20"/>
        </w:rPr>
        <w:t> </w:t>
      </w:r>
      <w:r w:rsidRPr="006930B3">
        <w:rPr>
          <w:rFonts w:ascii="Arial" w:hAnsi="Arial" w:cs="Arial"/>
          <w:b/>
          <w:bCs/>
          <w:sz w:val="20"/>
          <w:szCs w:val="20"/>
        </w:rPr>
        <w:t xml:space="preserve">świadczenia usług w ramach </w:t>
      </w:r>
      <w:r w:rsidR="00C50054">
        <w:rPr>
          <w:rFonts w:ascii="Arial" w:hAnsi="Arial" w:cs="Arial"/>
          <w:b/>
          <w:bCs/>
          <w:sz w:val="20"/>
          <w:szCs w:val="20"/>
        </w:rPr>
        <w:t xml:space="preserve">publicznego </w:t>
      </w:r>
      <w:r w:rsidRPr="006930B3">
        <w:rPr>
          <w:rFonts w:ascii="Arial" w:hAnsi="Arial" w:cs="Arial"/>
          <w:b/>
          <w:bCs/>
          <w:sz w:val="20"/>
          <w:szCs w:val="20"/>
        </w:rPr>
        <w:t>systemu ochrony zdrowia (patrz: ww. pkt 24).</w:t>
      </w:r>
    </w:p>
    <w:p w:rsidR="003529C3" w:rsidRPr="007A376F" w:rsidRDefault="00E64EE1" w:rsidP="000D14E1">
      <w:pPr>
        <w:pStyle w:val="Nagwek3"/>
        <w:numPr>
          <w:ilvl w:val="2"/>
          <w:numId w:val="16"/>
        </w:numPr>
        <w:spacing w:before="480" w:after="120" w:line="360" w:lineRule="auto"/>
        <w:ind w:left="1077"/>
        <w:jc w:val="center"/>
        <w:rPr>
          <w:rFonts w:ascii="Arial" w:hAnsi="Arial" w:cs="Arial"/>
          <w:b w:val="0"/>
          <w:bCs w:val="0"/>
          <w:i/>
          <w:iCs/>
          <w:color w:val="auto"/>
          <w:sz w:val="24"/>
          <w:szCs w:val="24"/>
        </w:rPr>
      </w:pPr>
      <w:bookmarkStart w:id="21" w:name="_Toc417637146"/>
      <w:r>
        <w:rPr>
          <w:rFonts w:ascii="Arial" w:hAnsi="Arial" w:cs="Arial"/>
          <w:b w:val="0"/>
          <w:bCs w:val="0"/>
          <w:i/>
          <w:iCs/>
          <w:color w:val="auto"/>
          <w:sz w:val="24"/>
          <w:szCs w:val="24"/>
        </w:rPr>
        <w:t>Szkolnictwo wyższe</w:t>
      </w:r>
      <w:bookmarkEnd w:id="21"/>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 xml:space="preserve">W orzecznictwie sądów unijnych ugruntowało się podejście zgodnie z którym kształcenie publiczne organizowane w ramach </w:t>
      </w:r>
      <w:r w:rsidR="00464D0B">
        <w:rPr>
          <w:rFonts w:ascii="Arial" w:hAnsi="Arial" w:cs="Arial"/>
          <w:color w:val="000000"/>
          <w:sz w:val="20"/>
          <w:szCs w:val="20"/>
        </w:rPr>
        <w:t xml:space="preserve">publicznego </w:t>
      </w:r>
      <w:r w:rsidRPr="006930B3">
        <w:rPr>
          <w:rFonts w:ascii="Arial" w:hAnsi="Arial" w:cs="Arial"/>
          <w:color w:val="000000"/>
          <w:sz w:val="20"/>
          <w:szCs w:val="20"/>
        </w:rPr>
        <w:t xml:space="preserve">systemu kształcenia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finansowanego i nadzorowanego przez państwo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może być uznane za działalność niegospodarczą. </w:t>
      </w:r>
      <w:r w:rsidRPr="006930B3">
        <w:rPr>
          <w:rFonts w:ascii="Arial" w:hAnsi="Arial" w:cs="Arial"/>
          <w:color w:val="000000"/>
          <w:sz w:val="20"/>
          <w:szCs w:val="20"/>
          <w:u w:val="single"/>
        </w:rPr>
        <w:t>W tej kwestii Trybunał Sprawiedliwości wskazał, że państwo:</w:t>
      </w:r>
    </w:p>
    <w:p w:rsidR="003529C3" w:rsidRPr="006930B3" w:rsidRDefault="003529C3" w:rsidP="003D388F">
      <w:pPr>
        <w:pStyle w:val="Standard"/>
        <w:spacing w:before="240" w:after="240" w:line="240" w:lineRule="exact"/>
        <w:ind w:left="567"/>
        <w:jc w:val="both"/>
        <w:rPr>
          <w:rFonts w:ascii="Arial" w:hAnsi="Arial" w:cs="Arial"/>
        </w:rPr>
      </w:pPr>
      <w:r w:rsidRPr="006930B3">
        <w:rPr>
          <w:rFonts w:ascii="Arial" w:hAnsi="Arial" w:cs="Arial"/>
          <w:color w:val="000000"/>
        </w:rPr>
        <w:t>„</w:t>
      </w:r>
      <w:r w:rsidRPr="006930B3">
        <w:rPr>
          <w:rFonts w:ascii="Arial" w:hAnsi="Arial" w:cs="Arial"/>
          <w:color w:val="000000"/>
          <w:sz w:val="20"/>
          <w:szCs w:val="20"/>
        </w:rPr>
        <w:t xml:space="preserve">ustanawiając i utrzymując taki system kształcenia publicznego, finansowany </w:t>
      </w:r>
      <w:r w:rsidRPr="006930B3">
        <w:rPr>
          <w:rFonts w:ascii="Arial" w:hAnsi="Arial" w:cs="Arial"/>
          <w:color w:val="000000"/>
          <w:sz w:val="20"/>
          <w:szCs w:val="20"/>
          <w:u w:val="single"/>
        </w:rPr>
        <w:t xml:space="preserve">w całości lub </w:t>
      </w:r>
      <w:r w:rsidRPr="006930B3">
        <w:rPr>
          <w:rFonts w:ascii="Arial" w:hAnsi="Arial" w:cs="Arial"/>
          <w:b/>
          <w:bCs/>
          <w:color w:val="000000"/>
          <w:sz w:val="20"/>
          <w:szCs w:val="20"/>
          <w:u w:val="single"/>
        </w:rPr>
        <w:t>w</w:t>
      </w:r>
      <w:r w:rsidR="009234C6">
        <w:rPr>
          <w:rFonts w:ascii="Arial" w:hAnsi="Arial" w:cs="Arial"/>
          <w:b/>
          <w:bCs/>
          <w:color w:val="000000"/>
          <w:sz w:val="20"/>
          <w:szCs w:val="20"/>
          <w:u w:val="single"/>
        </w:rPr>
        <w:t> </w:t>
      </w:r>
      <w:r w:rsidRPr="006930B3">
        <w:rPr>
          <w:rFonts w:ascii="Arial" w:hAnsi="Arial" w:cs="Arial"/>
          <w:b/>
          <w:bCs/>
          <w:color w:val="000000"/>
          <w:sz w:val="20"/>
          <w:szCs w:val="20"/>
          <w:u w:val="single"/>
        </w:rPr>
        <w:t>większości</w:t>
      </w:r>
      <w:r w:rsidRPr="006930B3">
        <w:rPr>
          <w:rFonts w:ascii="Arial" w:hAnsi="Arial" w:cs="Arial"/>
          <w:color w:val="000000"/>
          <w:sz w:val="20"/>
          <w:szCs w:val="20"/>
          <w:u w:val="single"/>
        </w:rPr>
        <w:t xml:space="preserve"> ze środków publicznych</w:t>
      </w:r>
      <w:r w:rsidRPr="006930B3">
        <w:rPr>
          <w:rFonts w:ascii="Arial" w:hAnsi="Arial" w:cs="Arial"/>
          <w:color w:val="000000"/>
          <w:sz w:val="20"/>
          <w:szCs w:val="20"/>
        </w:rPr>
        <w:t>, a nie przez uczniów lub ich rodziców […] nie ma zamiaru angażować się w działalność za wynagrodzeniem, lecz realizuje swoje zadanie wobec ludności w</w:t>
      </w:r>
      <w:r w:rsidR="009234C6">
        <w:rPr>
          <w:rFonts w:ascii="Arial" w:hAnsi="Arial" w:cs="Arial"/>
          <w:color w:val="000000"/>
          <w:sz w:val="20"/>
          <w:szCs w:val="20"/>
        </w:rPr>
        <w:t> </w:t>
      </w:r>
      <w:r w:rsidRPr="006930B3">
        <w:rPr>
          <w:rFonts w:ascii="Arial" w:hAnsi="Arial" w:cs="Arial"/>
          <w:color w:val="000000"/>
          <w:sz w:val="20"/>
          <w:szCs w:val="20"/>
        </w:rPr>
        <w:t>dziedzinie społecznej, kulturalnej i edukacyjnej”.</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Zgodnie z tym samym orzecznictwem: „na niegospodarczy charakter kształcenia publicznego zasadniczo nie ma wpływu fakt, że uczniowie lub ich rodzice muszą czasem płacić czesne za</w:t>
      </w:r>
      <w:r w:rsidR="009234C6">
        <w:rPr>
          <w:rFonts w:ascii="Arial" w:hAnsi="Arial" w:cs="Arial"/>
          <w:color w:val="000000"/>
          <w:sz w:val="20"/>
          <w:szCs w:val="20"/>
        </w:rPr>
        <w:t> </w:t>
      </w:r>
      <w:r w:rsidRPr="006930B3">
        <w:rPr>
          <w:rFonts w:ascii="Arial" w:hAnsi="Arial" w:cs="Arial"/>
          <w:color w:val="000000"/>
          <w:sz w:val="20"/>
          <w:szCs w:val="20"/>
        </w:rPr>
        <w:t>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kształcenie w szkołach wyższych.”.</w:t>
      </w:r>
      <w:r w:rsidRPr="006930B3">
        <w:rPr>
          <w:rFonts w:ascii="Arial" w:hAnsi="Arial" w:cs="Arial"/>
          <w:b/>
          <w:bCs/>
          <w:sz w:val="20"/>
          <w:szCs w:val="20"/>
        </w:rPr>
        <w:t xml:space="preserve">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u w:val="single"/>
        </w:rPr>
        <w:t>„</w:t>
      </w:r>
      <w:r w:rsidRPr="006930B3">
        <w:rPr>
          <w:rFonts w:ascii="Arial" w:hAnsi="Arial" w:cs="Arial"/>
          <w:color w:val="000000"/>
          <w:sz w:val="20"/>
          <w:szCs w:val="20"/>
          <w:u w:val="single"/>
        </w:rPr>
        <w:t xml:space="preserve">Należy odróżnić takie publiczne świadczenie usług edukacyjnych od usług finansowanych </w:t>
      </w:r>
      <w:r w:rsidRPr="006930B3">
        <w:rPr>
          <w:rFonts w:ascii="Arial" w:hAnsi="Arial" w:cs="Arial"/>
          <w:b/>
          <w:bCs/>
          <w:color w:val="000000"/>
          <w:sz w:val="20"/>
          <w:szCs w:val="20"/>
          <w:u w:val="single"/>
        </w:rPr>
        <w:t>głównie</w:t>
      </w:r>
      <w:r w:rsidRPr="006930B3">
        <w:rPr>
          <w:rFonts w:ascii="Arial" w:hAnsi="Arial" w:cs="Arial"/>
          <w:color w:val="000000"/>
          <w:sz w:val="20"/>
          <w:szCs w:val="20"/>
          <w:u w:val="single"/>
        </w:rPr>
        <w:t xml:space="preserve"> przez rodziców lub uczniów lub z przychodów komercyjnych.</w:t>
      </w:r>
      <w:r w:rsidRPr="006930B3">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324BFF">
        <w:rPr>
          <w:rFonts w:ascii="Arial" w:hAnsi="Arial" w:cs="Arial"/>
          <w:b/>
          <w:color w:val="000000"/>
          <w:sz w:val="20"/>
          <w:szCs w:val="20"/>
        </w:rPr>
        <w:t>W niektórych państwach członkowskich instytucje publiczne mogą także oferować usługi edukacyjne, które ze względu na swój charakter, strukturę finansowania i istnienie konkurencyjnych podmiotów prywatnych, należy uznać za gospodarcze.”</w:t>
      </w:r>
      <w:r w:rsidRPr="006930B3">
        <w:rPr>
          <w:rFonts w:ascii="Arial" w:hAnsi="Arial" w:cs="Arial"/>
          <w:color w:val="000000"/>
          <w:sz w:val="20"/>
          <w:szCs w:val="20"/>
        </w:rPr>
        <w:t xml:space="preserve"> (por. pkt </w:t>
      </w:r>
      <w:r w:rsidR="00E8785A">
        <w:rPr>
          <w:rFonts w:ascii="Arial" w:hAnsi="Arial" w:cs="Arial"/>
          <w:color w:val="000000"/>
          <w:sz w:val="20"/>
          <w:szCs w:val="20"/>
        </w:rPr>
        <w:t xml:space="preserve">28-30 </w:t>
      </w:r>
      <w:r w:rsidRPr="006930B3">
        <w:rPr>
          <w:rFonts w:ascii="Arial" w:hAnsi="Arial" w:cs="Arial"/>
          <w:color w:val="000000"/>
          <w:sz w:val="20"/>
          <w:szCs w:val="20"/>
        </w:rPr>
        <w:t>Komunikatu</w:t>
      </w:r>
      <w:r w:rsidR="005B134F">
        <w:rPr>
          <w:rFonts w:ascii="Arial" w:hAnsi="Arial" w:cs="Arial"/>
          <w:color w:val="000000"/>
          <w:sz w:val="20"/>
          <w:szCs w:val="20"/>
        </w:rPr>
        <w:t xml:space="preserve"> </w:t>
      </w:r>
      <w:r w:rsidR="00E8785A">
        <w:rPr>
          <w:rFonts w:ascii="Arial" w:hAnsi="Arial" w:cs="Arial"/>
          <w:color w:val="000000"/>
          <w:sz w:val="20"/>
          <w:szCs w:val="20"/>
        </w:rPr>
        <w:t>KE</w:t>
      </w:r>
      <w:r w:rsidRPr="006930B3">
        <w:rPr>
          <w:rFonts w:ascii="Arial" w:hAnsi="Arial" w:cs="Arial"/>
          <w:color w:val="000000"/>
          <w:sz w:val="20"/>
          <w:szCs w:val="20"/>
        </w:rPr>
        <w:t>).</w:t>
      </w:r>
    </w:p>
    <w:p w:rsidR="003529C3" w:rsidRPr="006930B3" w:rsidRDefault="00037979" w:rsidP="00201A35">
      <w:pPr>
        <w:pStyle w:val="Standard"/>
        <w:numPr>
          <w:ilvl w:val="0"/>
          <w:numId w:val="1"/>
        </w:numPr>
        <w:tabs>
          <w:tab w:val="left" w:pos="567"/>
        </w:tabs>
        <w:spacing w:before="240" w:after="240" w:line="240" w:lineRule="exact"/>
        <w:ind w:left="567"/>
        <w:jc w:val="both"/>
        <w:rPr>
          <w:rFonts w:ascii="Arial" w:hAnsi="Arial" w:cs="Arial"/>
        </w:rPr>
      </w:pPr>
      <w:r>
        <w:rPr>
          <w:rFonts w:ascii="Arial" w:hAnsi="Arial" w:cs="Arial"/>
          <w:b/>
          <w:bCs/>
          <w:color w:val="000000"/>
          <w:sz w:val="20"/>
          <w:szCs w:val="20"/>
        </w:rPr>
        <w:t xml:space="preserve">Przechodząc na grunt działania 2.1 PO PC, w którym dofinasowanie będzie mogło być przekazywane wyłącznie </w:t>
      </w:r>
      <w:r w:rsidR="00A17D10">
        <w:rPr>
          <w:rFonts w:ascii="Arial" w:hAnsi="Arial" w:cs="Arial"/>
          <w:b/>
          <w:bCs/>
          <w:color w:val="000000"/>
          <w:sz w:val="20"/>
          <w:szCs w:val="20"/>
        </w:rPr>
        <w:t xml:space="preserve">w ramach publicznego systemu kształcenia </w:t>
      </w:r>
      <w:r>
        <w:rPr>
          <w:rFonts w:ascii="Arial" w:hAnsi="Arial" w:cs="Arial"/>
          <w:b/>
          <w:bCs/>
          <w:color w:val="000000"/>
          <w:sz w:val="20"/>
          <w:szCs w:val="20"/>
        </w:rPr>
        <w:t>podmiotom z obszaru szkolnictwa wyższego i nauki, r</w:t>
      </w:r>
      <w:r w:rsidR="003529C3" w:rsidRPr="006930B3">
        <w:rPr>
          <w:rFonts w:ascii="Arial" w:hAnsi="Arial" w:cs="Arial"/>
          <w:b/>
          <w:bCs/>
          <w:color w:val="000000"/>
          <w:sz w:val="20"/>
          <w:szCs w:val="20"/>
        </w:rPr>
        <w:t>easumując powyższe</w:t>
      </w:r>
      <w:r>
        <w:rPr>
          <w:rFonts w:ascii="Arial" w:hAnsi="Arial" w:cs="Arial"/>
          <w:b/>
          <w:bCs/>
          <w:color w:val="000000"/>
          <w:sz w:val="20"/>
          <w:szCs w:val="20"/>
        </w:rPr>
        <w:t xml:space="preserve"> wskazania</w:t>
      </w:r>
      <w:r w:rsidR="003529C3" w:rsidRPr="006930B3">
        <w:rPr>
          <w:rFonts w:ascii="Arial" w:hAnsi="Arial" w:cs="Arial"/>
          <w:b/>
          <w:bCs/>
          <w:color w:val="000000"/>
          <w:sz w:val="20"/>
          <w:szCs w:val="20"/>
        </w:rPr>
        <w:t xml:space="preserve">: z pewnością linia podziału działalności gospodarczej i niegospodarczej w przypadku </w:t>
      </w:r>
      <w:r w:rsidR="00887ADF">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w:t>
      </w:r>
      <w:r>
        <w:rPr>
          <w:rFonts w:ascii="Arial" w:hAnsi="Arial" w:cs="Arial"/>
          <w:b/>
          <w:bCs/>
          <w:color w:val="000000"/>
          <w:sz w:val="20"/>
          <w:szCs w:val="20"/>
        </w:rPr>
        <w:t xml:space="preserve">szkolnictwa wyższego </w:t>
      </w:r>
      <w:r w:rsidR="003529C3" w:rsidRPr="006930B3">
        <w:rPr>
          <w:rFonts w:ascii="Arial" w:hAnsi="Arial" w:cs="Arial"/>
          <w:b/>
          <w:bCs/>
          <w:color w:val="000000"/>
          <w:sz w:val="20"/>
          <w:szCs w:val="20"/>
        </w:rPr>
        <w:t xml:space="preserve">nie jest analogiczna – z punktu widzenia finansowania – jak w przypadku </w:t>
      </w:r>
      <w:r w:rsidR="00464D0B">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ochrony zdrowia. </w:t>
      </w:r>
      <w:r w:rsidR="003529C3" w:rsidRPr="006930B3">
        <w:rPr>
          <w:rFonts w:ascii="Arial" w:hAnsi="Arial" w:cs="Arial"/>
          <w:color w:val="000000"/>
          <w:sz w:val="20"/>
          <w:szCs w:val="20"/>
        </w:rPr>
        <w:t xml:space="preserve">W przypadku publicznego systemu ochrony zdrowia głównym punktem odniesienia jest świadczenie usług w ramach powszechnego systemu opieki zdrowotnej, czyli na podstawie kontraktu z NFZ (por. ww. pkt 24). </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 xml:space="preserve">W przypadku systemu </w:t>
      </w:r>
      <w:r w:rsidR="00887ADF">
        <w:rPr>
          <w:rFonts w:ascii="Arial" w:hAnsi="Arial" w:cs="Arial"/>
          <w:color w:val="000000"/>
          <w:sz w:val="20"/>
          <w:szCs w:val="20"/>
        </w:rPr>
        <w:t xml:space="preserve">kształcenia </w:t>
      </w:r>
      <w:r w:rsidRPr="00A92E07">
        <w:rPr>
          <w:rFonts w:ascii="Arial" w:hAnsi="Arial" w:cs="Arial"/>
          <w:color w:val="000000"/>
          <w:sz w:val="20"/>
          <w:szCs w:val="20"/>
        </w:rPr>
        <w:t xml:space="preserve">Komisja Europejska i sądy unijne natomiast otwarcie </w:t>
      </w:r>
      <w:r w:rsidR="00FC67AA">
        <w:rPr>
          <w:rFonts w:ascii="Arial" w:hAnsi="Arial" w:cs="Arial"/>
          <w:color w:val="000000"/>
          <w:sz w:val="20"/>
          <w:szCs w:val="20"/>
        </w:rPr>
        <w:br/>
      </w:r>
      <w:r w:rsidRPr="00A92E07">
        <w:rPr>
          <w:rFonts w:ascii="Arial" w:hAnsi="Arial" w:cs="Arial"/>
          <w:color w:val="000000"/>
          <w:sz w:val="20"/>
          <w:szCs w:val="20"/>
        </w:rPr>
        <w:t xml:space="preserve">i konsekwentnie wskazują, iż częściowe finansowanie systemu edukacji przez klientów tego systemu (świadczeniobiorców) nie przesądza o komercyjnym charakterze działalności instytucji publicznych takie usługi świadczących.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W związku z tym należy przyjąć, iż</w:t>
      </w:r>
      <w:r>
        <w:rPr>
          <w:rFonts w:ascii="Arial" w:hAnsi="Arial" w:cs="Arial"/>
          <w:color w:val="000000"/>
          <w:sz w:val="20"/>
          <w:szCs w:val="20"/>
        </w:rPr>
        <w:t xml:space="preserve"> </w:t>
      </w:r>
      <w:r w:rsidRPr="006930B3">
        <w:rPr>
          <w:rFonts w:ascii="Arial" w:hAnsi="Arial" w:cs="Arial"/>
          <w:color w:val="000000"/>
          <w:sz w:val="20"/>
          <w:szCs w:val="20"/>
        </w:rPr>
        <w:t>wszelkie usługi realizowane w ramach publicznego</w:t>
      </w:r>
      <w:r w:rsidR="00FC67AA">
        <w:rPr>
          <w:rFonts w:ascii="Arial" w:hAnsi="Arial" w:cs="Arial"/>
          <w:color w:val="000000"/>
          <w:sz w:val="20"/>
          <w:szCs w:val="20"/>
        </w:rPr>
        <w:t xml:space="preserve"> </w:t>
      </w:r>
      <w:r w:rsidRPr="006930B3">
        <w:rPr>
          <w:rFonts w:ascii="Arial" w:hAnsi="Arial" w:cs="Arial"/>
          <w:color w:val="000000"/>
          <w:sz w:val="20"/>
          <w:szCs w:val="20"/>
        </w:rPr>
        <w:t>systemu kształcenia wyższego, w ramach tego systemu ustanowione, finansowane i nadzorowane, w tym również</w:t>
      </w:r>
      <w:r>
        <w:rPr>
          <w:rFonts w:ascii="Arial" w:hAnsi="Arial" w:cs="Arial"/>
          <w:color w:val="000000"/>
          <w:sz w:val="20"/>
          <w:szCs w:val="20"/>
        </w:rPr>
        <w:t xml:space="preserve"> m.in.</w:t>
      </w:r>
      <w:r w:rsidRPr="006930B3">
        <w:rPr>
          <w:rFonts w:ascii="Arial" w:hAnsi="Arial" w:cs="Arial"/>
          <w:color w:val="000000"/>
          <w:sz w:val="20"/>
          <w:szCs w:val="20"/>
        </w:rPr>
        <w:t>: studia wieczorowe i zaoczne na publicznych uczelniach wyższych, nie stanowią działalności gospodarczej</w:t>
      </w:r>
      <w:r w:rsidR="00464D0B">
        <w:rPr>
          <w:rFonts w:ascii="Arial" w:hAnsi="Arial" w:cs="Arial"/>
          <w:color w:val="000000"/>
          <w:sz w:val="20"/>
          <w:szCs w:val="20"/>
        </w:rPr>
        <w:t xml:space="preserve"> w przypadku uczelni publicznych.</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sz w:val="20"/>
          <w:szCs w:val="20"/>
        </w:rPr>
      </w:pPr>
      <w:r>
        <w:rPr>
          <w:rFonts w:ascii="Arial" w:hAnsi="Arial" w:cs="Arial"/>
          <w:sz w:val="20"/>
          <w:szCs w:val="20"/>
        </w:rPr>
        <w:t xml:space="preserve">W sytuacji, gdyby podmiot publiczny funkcjonujący w ww. </w:t>
      </w:r>
      <w:r w:rsidR="00464D0B">
        <w:rPr>
          <w:rFonts w:ascii="Arial" w:hAnsi="Arial" w:cs="Arial"/>
          <w:sz w:val="20"/>
          <w:szCs w:val="20"/>
        </w:rPr>
        <w:t xml:space="preserve">publicznym </w:t>
      </w:r>
      <w:r>
        <w:rPr>
          <w:rFonts w:ascii="Arial" w:hAnsi="Arial" w:cs="Arial"/>
          <w:sz w:val="20"/>
          <w:szCs w:val="20"/>
        </w:rPr>
        <w:t xml:space="preserve">systemie usług, określone usługi świadczył komercyjnie </w:t>
      </w:r>
      <w:r w:rsidRPr="00FF47AE">
        <w:rPr>
          <w:rFonts w:ascii="Arial" w:hAnsi="Arial" w:cs="Arial"/>
          <w:sz w:val="20"/>
          <w:szCs w:val="20"/>
        </w:rPr>
        <w:t>–</w:t>
      </w:r>
      <w:r>
        <w:rPr>
          <w:rFonts w:ascii="Arial" w:hAnsi="Arial" w:cs="Arial"/>
          <w:sz w:val="20"/>
          <w:szCs w:val="20"/>
        </w:rPr>
        <w:t xml:space="preserve"> </w:t>
      </w:r>
      <w:r w:rsidRPr="00A92E07">
        <w:rPr>
          <w:rFonts w:ascii="Arial" w:hAnsi="Arial" w:cs="Arial"/>
          <w:sz w:val="20"/>
          <w:szCs w:val="20"/>
        </w:rPr>
        <w:t xml:space="preserve">w zdecydowanej większości albo całkowicie finansowane </w:t>
      </w:r>
      <w:r>
        <w:rPr>
          <w:rFonts w:ascii="Arial" w:hAnsi="Arial" w:cs="Arial"/>
          <w:sz w:val="20"/>
          <w:szCs w:val="20"/>
        </w:rPr>
        <w:t xml:space="preserve">byłyby one </w:t>
      </w:r>
      <w:r w:rsidR="00FC67AA">
        <w:rPr>
          <w:rFonts w:ascii="Arial" w:hAnsi="Arial" w:cs="Arial"/>
          <w:sz w:val="20"/>
          <w:szCs w:val="20"/>
        </w:rPr>
        <w:br/>
      </w:r>
      <w:r w:rsidRPr="00A92E07">
        <w:rPr>
          <w:rFonts w:ascii="Arial" w:hAnsi="Arial" w:cs="Arial"/>
          <w:sz w:val="20"/>
          <w:szCs w:val="20"/>
        </w:rPr>
        <w:t>z prywatnych środków świadczeniobiorców</w:t>
      </w:r>
      <w:r>
        <w:rPr>
          <w:rFonts w:ascii="Arial" w:hAnsi="Arial" w:cs="Arial"/>
          <w:sz w:val="20"/>
          <w:szCs w:val="20"/>
        </w:rPr>
        <w:t xml:space="preserve"> </w:t>
      </w:r>
      <w:r w:rsidRPr="00FF47AE">
        <w:rPr>
          <w:rFonts w:ascii="Arial" w:hAnsi="Arial" w:cs="Arial"/>
          <w:sz w:val="20"/>
          <w:szCs w:val="20"/>
        </w:rPr>
        <w:t>–</w:t>
      </w:r>
      <w:r>
        <w:rPr>
          <w:rFonts w:ascii="Arial" w:hAnsi="Arial" w:cs="Arial"/>
          <w:sz w:val="20"/>
          <w:szCs w:val="20"/>
        </w:rPr>
        <w:t xml:space="preserve"> </w:t>
      </w:r>
      <w:r w:rsidR="00075615">
        <w:rPr>
          <w:rFonts w:ascii="Arial" w:hAnsi="Arial" w:cs="Arial"/>
          <w:sz w:val="20"/>
          <w:szCs w:val="20"/>
        </w:rPr>
        <w:t xml:space="preserve">np. studia podyplomowe, różnego rodzaju kursy dokształcające i rozwojowe - </w:t>
      </w:r>
      <w:r>
        <w:rPr>
          <w:rFonts w:ascii="Arial" w:hAnsi="Arial" w:cs="Arial"/>
          <w:sz w:val="20"/>
          <w:szCs w:val="20"/>
        </w:rPr>
        <w:t>wówczas taka działalność miałaby charakter gospodarczy.</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Zatem w przypadku, gdyby beneficjentem działania 2.1 była publiczna uczelnia wyższa prowadząca ww. dwojaką działalność, należy dokonać obniżenia dofinansowania zgodnie z zasadami wskazanymi w rozdziale 6 Metodologii.</w:t>
      </w:r>
      <w:bookmarkStart w:id="22" w:name="_Toc406405506"/>
      <w:bookmarkStart w:id="23" w:name="_Toc406407236"/>
      <w:bookmarkStart w:id="24" w:name="_Toc406411328"/>
      <w:bookmarkStart w:id="25" w:name="_Toc406405507"/>
      <w:bookmarkStart w:id="26" w:name="_Toc406407237"/>
      <w:bookmarkStart w:id="27" w:name="_Toc406411329"/>
      <w:bookmarkEnd w:id="22"/>
      <w:bookmarkEnd w:id="23"/>
      <w:bookmarkEnd w:id="24"/>
      <w:bookmarkEnd w:id="25"/>
      <w:bookmarkEnd w:id="26"/>
      <w:bookmarkEnd w:id="27"/>
    </w:p>
    <w:p w:rsidR="003529C3" w:rsidRPr="000D14E1" w:rsidRDefault="003529C3" w:rsidP="00A92E07">
      <w:pPr>
        <w:pStyle w:val="Standard"/>
        <w:tabs>
          <w:tab w:val="left" w:pos="1080"/>
        </w:tabs>
        <w:spacing w:before="240" w:after="240" w:line="240" w:lineRule="exact"/>
        <w:ind w:left="567"/>
        <w:jc w:val="both"/>
        <w:rPr>
          <w:rFonts w:ascii="Arial" w:hAnsi="Arial" w:cs="Arial"/>
        </w:rPr>
      </w:pPr>
    </w:p>
    <w:p w:rsidR="003529C3" w:rsidRPr="003D388F" w:rsidRDefault="003529C3" w:rsidP="000D14E1">
      <w:pPr>
        <w:pStyle w:val="Nagwek2"/>
        <w:numPr>
          <w:ilvl w:val="1"/>
          <w:numId w:val="32"/>
        </w:numPr>
        <w:spacing w:before="240" w:after="60" w:line="360" w:lineRule="auto"/>
        <w:jc w:val="center"/>
        <w:rPr>
          <w:rFonts w:ascii="Arial" w:hAnsi="Arial" w:cs="Arial"/>
          <w:i/>
          <w:iCs/>
          <w:color w:val="auto"/>
          <w:sz w:val="24"/>
          <w:szCs w:val="24"/>
        </w:rPr>
      </w:pPr>
      <w:r>
        <w:rPr>
          <w:rFonts w:ascii="Arial" w:hAnsi="Arial" w:cs="Arial"/>
          <w:i/>
          <w:iCs/>
          <w:color w:val="auto"/>
          <w:sz w:val="24"/>
          <w:szCs w:val="24"/>
        </w:rPr>
        <w:t xml:space="preserve"> </w:t>
      </w:r>
      <w:bookmarkStart w:id="28" w:name="_Toc417637147"/>
      <w:r w:rsidRPr="003D388F">
        <w:rPr>
          <w:rFonts w:ascii="Arial" w:hAnsi="Arial" w:cs="Arial"/>
          <w:i/>
          <w:iCs/>
          <w:color w:val="auto"/>
          <w:sz w:val="24"/>
          <w:szCs w:val="24"/>
        </w:rPr>
        <w:t>Działalność badawczo-rozwojowa</w:t>
      </w:r>
      <w:bookmarkEnd w:id="28"/>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W odniesieniu do jednostek naukowych należy w pierwszej kolejności przywołać uwagi zawarte w pkt 39 powyżej. Zatem, wsparcie w ramach omawianego celu nie będzie stanowiło dla nich pomocy publicznej, jeżeli będzie ono odnosiło się do działalności w sferze kształcenia publicznego organizowanego w ramach </w:t>
      </w:r>
      <w:r w:rsidR="00887ADF">
        <w:rPr>
          <w:rFonts w:ascii="Arial" w:hAnsi="Arial" w:cs="Arial"/>
          <w:sz w:val="20"/>
          <w:szCs w:val="20"/>
          <w:lang w:eastAsia="en-US"/>
        </w:rPr>
        <w:t xml:space="preserve">publicznego </w:t>
      </w:r>
      <w:r w:rsidRPr="006930B3">
        <w:rPr>
          <w:rFonts w:ascii="Arial" w:hAnsi="Arial" w:cs="Arial"/>
          <w:sz w:val="20"/>
          <w:szCs w:val="20"/>
          <w:lang w:eastAsia="en-US"/>
        </w:rPr>
        <w:t xml:space="preserve">systemu kształcenia finansowanego i nadzorowanego przez państwo. </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Po drugie, w związku z faktem, iż wsparcie może być udzielone nie tylko w związku z działalnością dydaktyczną, ale także badawczą tych podmiot</w:t>
      </w:r>
      <w:r>
        <w:rPr>
          <w:rFonts w:ascii="Arial" w:hAnsi="Arial" w:cs="Arial"/>
          <w:sz w:val="20"/>
          <w:szCs w:val="20"/>
          <w:lang w:eastAsia="en-US"/>
        </w:rPr>
        <w:t>ów</w:t>
      </w:r>
      <w:r w:rsidRPr="006930B3">
        <w:rPr>
          <w:rFonts w:ascii="Arial" w:hAnsi="Arial" w:cs="Arial"/>
          <w:sz w:val="20"/>
          <w:szCs w:val="20"/>
          <w:lang w:eastAsia="en-US"/>
        </w:rPr>
        <w:t>, należy przywołać Zasady ramowe B+R. Zgodnie z</w:t>
      </w:r>
      <w:r w:rsidR="009234C6">
        <w:rPr>
          <w:rFonts w:ascii="Arial" w:hAnsi="Arial" w:cs="Arial"/>
          <w:sz w:val="20"/>
          <w:szCs w:val="20"/>
          <w:lang w:eastAsia="en-US"/>
        </w:rPr>
        <w:t> </w:t>
      </w:r>
      <w:r w:rsidRPr="006930B3">
        <w:rPr>
          <w:rFonts w:ascii="Arial" w:hAnsi="Arial" w:cs="Arial"/>
          <w:sz w:val="20"/>
          <w:szCs w:val="20"/>
          <w:lang w:eastAsia="en-US"/>
        </w:rPr>
        <w:t xml:space="preserve">definicją zawartą w tym dokumencie: organizacją badawczą, na gruncie zasad unijnych, może być m.in.: </w:t>
      </w:r>
      <w:r w:rsidRPr="006930B3">
        <w:rPr>
          <w:rFonts w:ascii="Arial" w:hAnsi="Arial" w:cs="Arial"/>
          <w:sz w:val="20"/>
          <w:szCs w:val="20"/>
        </w:rPr>
        <w:t>uniwersytet lub instytut badawczy, agencja zajmująca się transferem technologii, pośrednik innowacyjny, kt</w:t>
      </w:r>
      <w:r>
        <w:rPr>
          <w:rFonts w:ascii="Arial" w:hAnsi="Arial" w:cs="Arial"/>
          <w:sz w:val="20"/>
          <w:szCs w:val="20"/>
        </w:rPr>
        <w:t>ór</w:t>
      </w:r>
      <w:r w:rsidRPr="006930B3">
        <w:rPr>
          <w:rFonts w:ascii="Arial" w:hAnsi="Arial" w:cs="Arial"/>
          <w:sz w:val="20"/>
          <w:szCs w:val="20"/>
        </w:rPr>
        <w:t>ego podstawowym celem jest: samodzielne prowadzenie badań podstawowych, badań przemysłowych lub eksperymentalnych prac rozwojowych lub rozpowszec</w:t>
      </w:r>
      <w:r>
        <w:rPr>
          <w:rFonts w:ascii="Arial" w:hAnsi="Arial" w:cs="Arial"/>
          <w:sz w:val="20"/>
          <w:szCs w:val="20"/>
        </w:rPr>
        <w:t>hnianie na szeroką skalę wynik</w:t>
      </w:r>
      <w:r w:rsidR="000C719B">
        <w:rPr>
          <w:rFonts w:ascii="Arial" w:hAnsi="Arial" w:cs="Arial"/>
          <w:sz w:val="20"/>
          <w:szCs w:val="20"/>
        </w:rPr>
        <w:t>ów</w:t>
      </w:r>
      <w:r>
        <w:rPr>
          <w:rFonts w:ascii="Arial" w:hAnsi="Arial" w:cs="Arial"/>
          <w:sz w:val="20"/>
          <w:szCs w:val="20"/>
        </w:rPr>
        <w:t xml:space="preserve"> </w:t>
      </w:r>
      <w:r w:rsidRPr="006930B3">
        <w:rPr>
          <w:rFonts w:ascii="Arial" w:hAnsi="Arial" w:cs="Arial"/>
          <w:sz w:val="20"/>
          <w:szCs w:val="20"/>
        </w:rPr>
        <w:t xml:space="preserve">takich działań poprzez nauczanie, publikacje lub transfer wiedzy (por. </w:t>
      </w:r>
      <w:r w:rsidRPr="006930B3">
        <w:rPr>
          <w:rFonts w:ascii="Arial" w:hAnsi="Arial" w:cs="Arial"/>
          <w:sz w:val="20"/>
          <w:szCs w:val="20"/>
          <w:lang w:eastAsia="en-US"/>
        </w:rPr>
        <w:t xml:space="preserve">pkt </w:t>
      </w:r>
      <w:r w:rsidRPr="00FC6725">
        <w:rPr>
          <w:rFonts w:ascii="Arial" w:hAnsi="Arial" w:cs="Arial"/>
          <w:sz w:val="20"/>
          <w:szCs w:val="20"/>
          <w:lang w:eastAsia="en-US"/>
        </w:rPr>
        <w:t>ee</w:t>
      </w:r>
      <w:r w:rsidRPr="006930B3">
        <w:rPr>
          <w:rFonts w:ascii="Arial" w:hAnsi="Arial" w:cs="Arial"/>
          <w:sz w:val="20"/>
          <w:szCs w:val="20"/>
          <w:lang w:eastAsia="en-US"/>
        </w:rPr>
        <w:t xml:space="preserve"> Zasad ramowych B+ R).</w:t>
      </w:r>
    </w:p>
    <w:p w:rsidR="003529C3" w:rsidRPr="006930B3" w:rsidRDefault="003529C3" w:rsidP="00201A35">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Dodatkowo, Komisja w Zasadach ramowych B+R wyjaśnia, iż </w:t>
      </w:r>
      <w:r w:rsidRPr="006930B3">
        <w:rPr>
          <w:rFonts w:ascii="Arial" w:hAnsi="Arial" w:cs="Arial"/>
          <w:sz w:val="20"/>
          <w:szCs w:val="20"/>
        </w:rPr>
        <w:t>następujące rodzaje działalności zazwyczaj mają charakter niegospodarczy:</w:t>
      </w:r>
    </w:p>
    <w:p w:rsidR="003529C3" w:rsidRPr="006930B3" w:rsidRDefault="003529C3" w:rsidP="004007C0">
      <w:pPr>
        <w:pStyle w:val="Default"/>
        <w:spacing w:before="240" w:after="240" w:line="240" w:lineRule="exact"/>
        <w:ind w:left="1077"/>
        <w:jc w:val="both"/>
        <w:rPr>
          <w:rFonts w:ascii="Arial" w:hAnsi="Arial" w:cs="Arial"/>
        </w:rPr>
      </w:pPr>
      <w:r w:rsidRPr="006930B3">
        <w:rPr>
          <w:rFonts w:ascii="Arial" w:hAnsi="Arial" w:cs="Arial"/>
          <w:b/>
          <w:bCs/>
          <w:sz w:val="20"/>
          <w:szCs w:val="20"/>
        </w:rPr>
        <w:t xml:space="preserve">i) kształcenie </w:t>
      </w:r>
      <w:r w:rsidRPr="006930B3">
        <w:rPr>
          <w:rFonts w:ascii="Arial" w:hAnsi="Arial" w:cs="Arial"/>
          <w:sz w:val="20"/>
          <w:szCs w:val="20"/>
        </w:rPr>
        <w:t>mające na celu zwiększanie coraz lepiej wyszkolonych zasob</w:t>
      </w:r>
      <w:r>
        <w:rPr>
          <w:rFonts w:ascii="Arial" w:hAnsi="Arial" w:cs="Arial"/>
          <w:sz w:val="20"/>
          <w:szCs w:val="20"/>
        </w:rPr>
        <w:t>ów</w:t>
      </w:r>
      <w:r w:rsidRPr="006930B3">
        <w:rPr>
          <w:rFonts w:ascii="Arial" w:hAnsi="Arial" w:cs="Arial"/>
          <w:sz w:val="20"/>
          <w:szCs w:val="20"/>
        </w:rPr>
        <w:t xml:space="preserve"> ludzkich (zgodnie z wyjaśnieniami nt. krajowego systemu edukacyjnego)</w:t>
      </w:r>
      <w:r w:rsidRPr="006930B3">
        <w:rPr>
          <w:rStyle w:val="Odwoanieprzypisudolnego"/>
          <w:rFonts w:ascii="Arial" w:hAnsi="Arial" w:cs="Arial"/>
        </w:rPr>
        <w:footnoteReference w:id="17"/>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 niezale</w:t>
      </w:r>
      <w:r>
        <w:rPr>
          <w:rFonts w:ascii="Arial" w:hAnsi="Arial" w:cs="Arial"/>
          <w:b/>
          <w:bCs/>
          <w:sz w:val="20"/>
          <w:szCs w:val="20"/>
        </w:rPr>
        <w:t>ż</w:t>
      </w:r>
      <w:r w:rsidRPr="006930B3">
        <w:rPr>
          <w:rFonts w:ascii="Arial" w:hAnsi="Arial" w:cs="Arial"/>
          <w:b/>
          <w:bCs/>
          <w:sz w:val="20"/>
          <w:szCs w:val="20"/>
        </w:rPr>
        <w:t>na</w:t>
      </w:r>
      <w:r w:rsidRPr="006930B3">
        <w:rPr>
          <w:rFonts w:ascii="Arial" w:hAnsi="Arial" w:cs="Arial"/>
          <w:sz w:val="20"/>
          <w:szCs w:val="20"/>
        </w:rPr>
        <w:t xml:space="preserv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badawczo-rozwojowa maj</w:t>
      </w:r>
      <w:r>
        <w:rPr>
          <w:rFonts w:ascii="Arial" w:hAnsi="Arial" w:cs="Arial"/>
          <w:sz w:val="20"/>
          <w:szCs w:val="20"/>
        </w:rPr>
        <w:t>ą</w:t>
      </w:r>
      <w:r w:rsidRPr="006930B3">
        <w:rPr>
          <w:rFonts w:ascii="Arial" w:hAnsi="Arial" w:cs="Arial"/>
          <w:sz w:val="20"/>
          <w:szCs w:val="20"/>
        </w:rPr>
        <w:t>ca na celu powi</w:t>
      </w:r>
      <w:r>
        <w:rPr>
          <w:rFonts w:ascii="Arial" w:hAnsi="Arial" w:cs="Arial"/>
          <w:sz w:val="20"/>
          <w:szCs w:val="20"/>
        </w:rPr>
        <w:t>ęk</w:t>
      </w:r>
      <w:r w:rsidRPr="006930B3">
        <w:rPr>
          <w:rFonts w:ascii="Arial" w:hAnsi="Arial" w:cs="Arial"/>
          <w:sz w:val="20"/>
          <w:szCs w:val="20"/>
        </w:rPr>
        <w:t>szanie zasob</w:t>
      </w:r>
      <w:r>
        <w:rPr>
          <w:rFonts w:ascii="Arial" w:hAnsi="Arial" w:cs="Arial"/>
          <w:sz w:val="20"/>
          <w:szCs w:val="20"/>
        </w:rPr>
        <w:t>ów</w:t>
      </w:r>
      <w:r w:rsidRPr="006930B3">
        <w:rPr>
          <w:rFonts w:ascii="Arial" w:hAnsi="Arial" w:cs="Arial"/>
          <w:sz w:val="20"/>
          <w:szCs w:val="20"/>
        </w:rPr>
        <w:t xml:space="preserve"> wiedzy </w:t>
      </w:r>
      <w:r>
        <w:rPr>
          <w:rFonts w:ascii="Arial" w:hAnsi="Arial" w:cs="Arial"/>
          <w:sz w:val="20"/>
          <w:szCs w:val="20"/>
        </w:rPr>
        <w:br/>
      </w:r>
      <w:r w:rsidRPr="006930B3">
        <w:rPr>
          <w:rFonts w:ascii="Arial" w:hAnsi="Arial" w:cs="Arial"/>
          <w:sz w:val="20"/>
          <w:szCs w:val="20"/>
        </w:rPr>
        <w:t>i lepsze zrozumienie, w tym badania i rozw</w:t>
      </w:r>
      <w:r>
        <w:rPr>
          <w:rFonts w:ascii="Arial" w:hAnsi="Arial" w:cs="Arial"/>
          <w:sz w:val="20"/>
          <w:szCs w:val="20"/>
        </w:rPr>
        <w:t>ój</w:t>
      </w:r>
      <w:r w:rsidRPr="006930B3">
        <w:rPr>
          <w:rFonts w:ascii="Arial" w:hAnsi="Arial" w:cs="Arial"/>
          <w:sz w:val="20"/>
          <w:szCs w:val="20"/>
        </w:rPr>
        <w:t xml:space="preserve"> w ramach wsp</w:t>
      </w:r>
      <w:r>
        <w:rPr>
          <w:rFonts w:ascii="Arial" w:hAnsi="Arial" w:cs="Arial"/>
          <w:sz w:val="20"/>
          <w:szCs w:val="20"/>
        </w:rPr>
        <w:t>ół</w:t>
      </w:r>
      <w:r w:rsidRPr="006930B3">
        <w:rPr>
          <w:rFonts w:ascii="Arial" w:hAnsi="Arial" w:cs="Arial"/>
          <w:sz w:val="20"/>
          <w:szCs w:val="20"/>
        </w:rPr>
        <w:t>pracy, kiedy to organizacja prowadz</w:t>
      </w:r>
      <w:r>
        <w:rPr>
          <w:rFonts w:ascii="Arial" w:hAnsi="Arial" w:cs="Arial"/>
          <w:sz w:val="20"/>
          <w:szCs w:val="20"/>
        </w:rPr>
        <w:t>ą</w:t>
      </w:r>
      <w:r w:rsidRPr="006930B3">
        <w:rPr>
          <w:rFonts w:ascii="Arial" w:hAnsi="Arial" w:cs="Arial"/>
          <w:sz w:val="20"/>
          <w:szCs w:val="20"/>
        </w:rPr>
        <w:t>ca badania lub infrastruktura badawcza podejmuje skuteczn</w:t>
      </w:r>
      <w:r>
        <w:rPr>
          <w:rFonts w:ascii="Arial" w:hAnsi="Arial" w:cs="Arial"/>
          <w:sz w:val="20"/>
          <w:szCs w:val="20"/>
        </w:rPr>
        <w:t>ą</w:t>
      </w:r>
      <w:r w:rsidRPr="006930B3">
        <w:rPr>
          <w:rFonts w:ascii="Arial" w:hAnsi="Arial" w:cs="Arial"/>
          <w:sz w:val="20"/>
          <w:szCs w:val="20"/>
        </w:rPr>
        <w:t xml:space="preserve"> wsp</w:t>
      </w:r>
      <w:r>
        <w:rPr>
          <w:rFonts w:ascii="Arial" w:hAnsi="Arial" w:cs="Arial"/>
          <w:sz w:val="20"/>
          <w:szCs w:val="20"/>
        </w:rPr>
        <w:t>ół</w:t>
      </w:r>
      <w:r w:rsidRPr="006930B3">
        <w:rPr>
          <w:rFonts w:ascii="Arial" w:hAnsi="Arial" w:cs="Arial"/>
          <w:sz w:val="20"/>
          <w:szCs w:val="20"/>
        </w:rPr>
        <w:t>prac</w:t>
      </w:r>
      <w:r>
        <w:rPr>
          <w:rFonts w:ascii="Arial" w:hAnsi="Arial" w:cs="Arial"/>
          <w:sz w:val="20"/>
          <w:szCs w:val="20"/>
        </w:rPr>
        <w:t>ę</w:t>
      </w:r>
      <w:r w:rsidRPr="006930B3">
        <w:rPr>
          <w:rStyle w:val="Odwoanieprzypisudolnego"/>
          <w:rFonts w:ascii="Arial" w:hAnsi="Arial" w:cs="Arial"/>
        </w:rPr>
        <w:footnoteReference w:id="18"/>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iii) szerokie rozpowszechnianie wyników badań</w:t>
      </w:r>
      <w:r w:rsidRPr="006930B3">
        <w:rPr>
          <w:rFonts w:ascii="Arial" w:hAnsi="Arial" w:cs="Arial"/>
          <w:sz w:val="20"/>
          <w:szCs w:val="20"/>
        </w:rPr>
        <w:t xml:space="preserve"> na zasadzie niedyskryminacji i braku wyłączności;</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iv) działania związane z transferem wiedzy</w:t>
      </w:r>
      <w:r w:rsidRPr="006930B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6930B3">
        <w:rPr>
          <w:rFonts w:ascii="Arial" w:hAnsi="Arial" w:cs="Arial"/>
          <w:sz w:val="20"/>
          <w:szCs w:val="20"/>
          <w:u w:val="single"/>
        </w:rPr>
        <w:t xml:space="preserve">, a wszelkie </w:t>
      </w:r>
      <w:r w:rsidR="0006077A">
        <w:rPr>
          <w:rFonts w:ascii="Arial" w:hAnsi="Arial" w:cs="Arial"/>
          <w:sz w:val="20"/>
          <w:szCs w:val="20"/>
          <w:u w:val="single"/>
        </w:rPr>
        <w:t xml:space="preserve">zyski </w:t>
      </w:r>
      <w:r w:rsidRPr="006930B3">
        <w:rPr>
          <w:rFonts w:ascii="Arial" w:hAnsi="Arial" w:cs="Arial"/>
          <w:sz w:val="20"/>
          <w:szCs w:val="20"/>
          <w:u w:val="single"/>
        </w:rPr>
        <w:t>z tych działań są reinwestowane w zasadniczą działalność organizacji prowadzących badania lub infrastruktur naukowo-badawczych</w:t>
      </w:r>
      <w:r w:rsidR="00E8785A">
        <w:rPr>
          <w:rFonts w:ascii="Arial" w:hAnsi="Arial" w:cs="Arial"/>
          <w:sz w:val="20"/>
          <w:szCs w:val="20"/>
        </w:rPr>
        <w:t xml:space="preserve"> (por. również pkt 28-32 Komunikatu KE)</w:t>
      </w:r>
      <w:r w:rsidR="0059249D" w:rsidRPr="000C719B">
        <w:rPr>
          <w:rFonts w:ascii="Arial" w:hAnsi="Arial" w:cs="Arial"/>
          <w:sz w:val="20"/>
          <w:szCs w:val="20"/>
        </w:rPr>
        <w:t>.</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Pozostała, niewskazana w ww. pkt 4</w:t>
      </w:r>
      <w:r w:rsidR="00B434BB">
        <w:rPr>
          <w:rFonts w:ascii="Arial" w:hAnsi="Arial" w:cs="Arial"/>
          <w:sz w:val="20"/>
          <w:szCs w:val="20"/>
        </w:rPr>
        <w:t>4</w:t>
      </w:r>
      <w:r w:rsidRPr="006930B3">
        <w:rPr>
          <w:rFonts w:ascii="Arial" w:hAnsi="Arial" w:cs="Arial"/>
          <w:sz w:val="20"/>
          <w:szCs w:val="20"/>
        </w:rPr>
        <w:t xml:space="preserve"> działalność organizacji badawczej, w tym w szczególności: prowadzenie badań komercyjnie (na zlecenie/ odpłatnie) m.in. na rzecz </w:t>
      </w:r>
      <w:r>
        <w:rPr>
          <w:rFonts w:ascii="Arial" w:hAnsi="Arial" w:cs="Arial"/>
          <w:sz w:val="20"/>
          <w:szCs w:val="20"/>
        </w:rPr>
        <w:t>p</w:t>
      </w:r>
      <w:r w:rsidRPr="006930B3">
        <w:rPr>
          <w:rFonts w:ascii="Arial" w:hAnsi="Arial" w:cs="Arial"/>
          <w:sz w:val="20"/>
          <w:szCs w:val="20"/>
        </w:rPr>
        <w:t>rzedsiębiorców będzie stanowiło działalność gospodarczą.</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prowadzenia dwojakiej działalności – zastosowanie znajdują zasady dotyczące obniżenia dofinansowania z rozdziału 6 Metodologii.</w:t>
      </w:r>
    </w:p>
    <w:p w:rsidR="003529C3" w:rsidRPr="009F465C" w:rsidRDefault="003529C3" w:rsidP="000D14E1">
      <w:pPr>
        <w:pStyle w:val="Nagwek2"/>
        <w:numPr>
          <w:ilvl w:val="1"/>
          <w:numId w:val="32"/>
        </w:numPr>
        <w:spacing w:before="480" w:after="120" w:line="360" w:lineRule="auto"/>
        <w:ind w:left="715" w:hanging="431"/>
        <w:jc w:val="center"/>
        <w:rPr>
          <w:rFonts w:ascii="Arial" w:hAnsi="Arial" w:cs="Arial"/>
          <w:b w:val="0"/>
          <w:bCs w:val="0"/>
          <w:i/>
          <w:iCs/>
          <w:color w:val="auto"/>
          <w:sz w:val="22"/>
          <w:szCs w:val="22"/>
        </w:rPr>
      </w:pPr>
      <w:r w:rsidRPr="009F465C">
        <w:rPr>
          <w:rFonts w:ascii="Arial" w:hAnsi="Arial" w:cs="Arial"/>
          <w:b w:val="0"/>
          <w:bCs w:val="0"/>
          <w:i/>
          <w:iCs/>
          <w:color w:val="auto"/>
          <w:sz w:val="22"/>
          <w:szCs w:val="22"/>
        </w:rPr>
        <w:t xml:space="preserve"> </w:t>
      </w:r>
      <w:bookmarkStart w:id="29" w:name="_Toc417637148"/>
      <w:r w:rsidRPr="009F465C">
        <w:rPr>
          <w:rFonts w:ascii="Arial" w:hAnsi="Arial" w:cs="Arial"/>
          <w:b w:val="0"/>
          <w:bCs w:val="0"/>
          <w:i/>
          <w:iCs/>
          <w:color w:val="auto"/>
          <w:sz w:val="22"/>
          <w:szCs w:val="22"/>
        </w:rPr>
        <w:t>Podmioty publiczne realizujące usługi na zamówienie</w:t>
      </w:r>
      <w:bookmarkEnd w:id="29"/>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Oprócz podmiotów działających w ww. specyficznych systemach usług, tj.: </w:t>
      </w:r>
      <w:r w:rsidR="00E370D3">
        <w:rPr>
          <w:rFonts w:ascii="Arial" w:hAnsi="Arial" w:cs="Arial"/>
          <w:sz w:val="20"/>
          <w:szCs w:val="20"/>
        </w:rPr>
        <w:t xml:space="preserve">publicznym </w:t>
      </w:r>
      <w:r w:rsidRPr="006930B3">
        <w:rPr>
          <w:rFonts w:ascii="Arial" w:hAnsi="Arial" w:cs="Arial"/>
          <w:sz w:val="20"/>
          <w:szCs w:val="20"/>
        </w:rPr>
        <w:t>systemie usług ochrony zdrowia i</w:t>
      </w:r>
      <w:r w:rsidR="00307F15">
        <w:rPr>
          <w:rFonts w:ascii="Arial" w:hAnsi="Arial" w:cs="Arial"/>
          <w:sz w:val="20"/>
          <w:szCs w:val="20"/>
        </w:rPr>
        <w:t xml:space="preserve"> </w:t>
      </w:r>
      <w:r w:rsidR="00E370D3">
        <w:rPr>
          <w:rFonts w:ascii="Arial" w:hAnsi="Arial" w:cs="Arial"/>
          <w:sz w:val="20"/>
          <w:szCs w:val="20"/>
        </w:rPr>
        <w:t>szkolnictwa wyższego</w:t>
      </w:r>
      <w:r w:rsidRPr="006930B3">
        <w:rPr>
          <w:rFonts w:ascii="Arial" w:hAnsi="Arial" w:cs="Arial"/>
          <w:sz w:val="20"/>
          <w:szCs w:val="20"/>
        </w:rPr>
        <w:t xml:space="preserve">, jak również – pozostającej w części zakresu </w:t>
      </w:r>
      <w:r w:rsidR="00E370D3">
        <w:rPr>
          <w:rFonts w:ascii="Arial" w:hAnsi="Arial" w:cs="Arial"/>
          <w:sz w:val="20"/>
          <w:szCs w:val="20"/>
        </w:rPr>
        <w:t xml:space="preserve">publicznego </w:t>
      </w:r>
      <w:r w:rsidRPr="006930B3">
        <w:rPr>
          <w:rFonts w:ascii="Arial" w:hAnsi="Arial" w:cs="Arial"/>
          <w:sz w:val="20"/>
          <w:szCs w:val="20"/>
        </w:rPr>
        <w:t xml:space="preserve">systemu </w:t>
      </w:r>
      <w:r w:rsidR="00E370D3">
        <w:rPr>
          <w:rFonts w:ascii="Arial" w:hAnsi="Arial" w:cs="Arial"/>
          <w:sz w:val="20"/>
          <w:szCs w:val="20"/>
        </w:rPr>
        <w:t xml:space="preserve">szkolnictwa wyższego </w:t>
      </w:r>
      <w:r w:rsidRPr="006930B3">
        <w:rPr>
          <w:rFonts w:ascii="Arial" w:hAnsi="Arial" w:cs="Arial"/>
          <w:sz w:val="20"/>
          <w:szCs w:val="20"/>
        </w:rPr>
        <w:t xml:space="preserve">– sferze badawczo-rozwojowej, do potencjalnych beneficjentów działania 2.1 PO PC należą podmioty publiczne, w przypadku których zakwalifikowanie danej działalności do jednej z dwóch omawianych kategorii: gospodarczej, czy też niegospodarczej </w:t>
      </w:r>
      <w:r w:rsidR="003B661B">
        <w:rPr>
          <w:rFonts w:ascii="Arial" w:hAnsi="Arial" w:cs="Arial"/>
          <w:sz w:val="20"/>
          <w:szCs w:val="20"/>
        </w:rPr>
        <w:br/>
      </w:r>
      <w:r w:rsidRPr="006930B3">
        <w:rPr>
          <w:rFonts w:ascii="Arial" w:hAnsi="Arial" w:cs="Arial"/>
          <w:sz w:val="20"/>
          <w:szCs w:val="20"/>
        </w:rPr>
        <w:t xml:space="preserve">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Jednym z przyk</w:t>
      </w:r>
      <w:r>
        <w:rPr>
          <w:rFonts w:ascii="Arial" w:hAnsi="Arial" w:cs="Arial"/>
          <w:sz w:val="20"/>
          <w:szCs w:val="20"/>
        </w:rPr>
        <w:t>ł</w:t>
      </w:r>
      <w:r w:rsidRPr="006930B3">
        <w:rPr>
          <w:rFonts w:ascii="Arial" w:hAnsi="Arial" w:cs="Arial"/>
          <w:sz w:val="20"/>
          <w:szCs w:val="20"/>
        </w:rPr>
        <w:t>ad</w:t>
      </w:r>
      <w:r>
        <w:rPr>
          <w:rFonts w:ascii="Arial" w:hAnsi="Arial" w:cs="Arial"/>
          <w:sz w:val="20"/>
          <w:szCs w:val="20"/>
        </w:rPr>
        <w:t>ów</w:t>
      </w:r>
      <w:r w:rsidRPr="006930B3">
        <w:rPr>
          <w:rFonts w:ascii="Arial" w:hAnsi="Arial" w:cs="Arial"/>
          <w:sz w:val="20"/>
          <w:szCs w:val="20"/>
        </w:rPr>
        <w:t xml:space="preserve"> jest G</w:t>
      </w:r>
      <w:r>
        <w:rPr>
          <w:rFonts w:ascii="Arial" w:hAnsi="Arial" w:cs="Arial"/>
          <w:sz w:val="20"/>
          <w:szCs w:val="20"/>
        </w:rPr>
        <w:t>łów</w:t>
      </w:r>
      <w:r w:rsidRPr="006930B3">
        <w:rPr>
          <w:rFonts w:ascii="Arial" w:hAnsi="Arial" w:cs="Arial"/>
          <w:sz w:val="20"/>
          <w:szCs w:val="20"/>
        </w:rPr>
        <w:t>ny Urz</w:t>
      </w:r>
      <w:r>
        <w:rPr>
          <w:rFonts w:ascii="Arial" w:hAnsi="Arial" w:cs="Arial"/>
          <w:sz w:val="20"/>
          <w:szCs w:val="20"/>
        </w:rPr>
        <w:t>ą</w:t>
      </w:r>
      <w:r w:rsidRPr="006930B3">
        <w:rPr>
          <w:rFonts w:ascii="Arial" w:hAnsi="Arial" w:cs="Arial"/>
          <w:sz w:val="20"/>
          <w:szCs w:val="20"/>
        </w:rPr>
        <w:t>d Statystyczny, kt</w:t>
      </w:r>
      <w:r>
        <w:rPr>
          <w:rFonts w:ascii="Arial" w:hAnsi="Arial" w:cs="Arial"/>
          <w:sz w:val="20"/>
          <w:szCs w:val="20"/>
        </w:rPr>
        <w:t>ór</w:t>
      </w:r>
      <w:r w:rsidRPr="006930B3">
        <w:rPr>
          <w:rFonts w:ascii="Arial" w:hAnsi="Arial" w:cs="Arial"/>
          <w:sz w:val="20"/>
          <w:szCs w:val="20"/>
        </w:rPr>
        <w:t>ego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regulowana jest ustaw</w:t>
      </w:r>
      <w:r>
        <w:rPr>
          <w:rFonts w:ascii="Arial" w:hAnsi="Arial" w:cs="Arial"/>
          <w:sz w:val="20"/>
          <w:szCs w:val="20"/>
        </w:rPr>
        <w:t>ą</w:t>
      </w:r>
      <w:r w:rsidRPr="006930B3">
        <w:rPr>
          <w:rFonts w:ascii="Arial" w:hAnsi="Arial" w:cs="Arial"/>
          <w:sz w:val="20"/>
          <w:szCs w:val="20"/>
        </w:rPr>
        <w:t xml:space="preserve"> </w:t>
      </w:r>
      <w:r w:rsidR="00307F15">
        <w:rPr>
          <w:rFonts w:ascii="Arial" w:hAnsi="Arial" w:cs="Arial"/>
          <w:sz w:val="20"/>
          <w:szCs w:val="20"/>
        </w:rPr>
        <w:br/>
      </w:r>
      <w:r w:rsidRPr="006930B3">
        <w:rPr>
          <w:rFonts w:ascii="Arial" w:hAnsi="Arial" w:cs="Arial"/>
          <w:sz w:val="20"/>
          <w:szCs w:val="20"/>
          <w:lang w:eastAsia="en-US"/>
        </w:rPr>
        <w:t>z dnia 29 czerwca 1995 r. o statystyce publicznej</w:t>
      </w:r>
      <w:r w:rsidRPr="006930B3">
        <w:rPr>
          <w:rStyle w:val="Odwoanieprzypisudolnego"/>
          <w:rFonts w:ascii="Arial" w:hAnsi="Arial" w:cs="Arial"/>
        </w:rPr>
        <w:footnoteReference w:id="19"/>
      </w:r>
      <w:r w:rsidRPr="006930B3">
        <w:rPr>
          <w:rStyle w:val="Znakiprzypiswdolnych"/>
          <w:rFonts w:hAnsi="Arial"/>
          <w:lang w:eastAsia="en-US"/>
        </w:rPr>
        <w:t xml:space="preserve">. </w:t>
      </w:r>
    </w:p>
    <w:p w:rsidR="003529C3" w:rsidRDefault="003529C3" w:rsidP="003D388F">
      <w:pPr>
        <w:pStyle w:val="Domynie"/>
        <w:spacing w:before="240" w:after="240" w:line="240" w:lineRule="exact"/>
        <w:ind w:left="567"/>
        <w:jc w:val="both"/>
        <w:rPr>
          <w:rFonts w:ascii="Arial" w:hAnsi="Arial" w:cs="Arial"/>
          <w:sz w:val="20"/>
          <w:szCs w:val="20"/>
          <w:lang w:eastAsia="en-US"/>
        </w:rPr>
      </w:pPr>
      <w:r w:rsidRPr="006930B3">
        <w:rPr>
          <w:rFonts w:ascii="Arial" w:hAnsi="Arial" w:cs="Arial"/>
          <w:sz w:val="20"/>
          <w:szCs w:val="20"/>
          <w:lang w:eastAsia="en-US"/>
        </w:rPr>
        <w:t>Zgodnie z art. 21 ust. 2 ww. ustawy</w:t>
      </w:r>
      <w:r w:rsidR="00D13EBD">
        <w:rPr>
          <w:rFonts w:ascii="Arial" w:hAnsi="Arial" w:cs="Arial"/>
          <w:sz w:val="20"/>
          <w:szCs w:val="20"/>
          <w:lang w:eastAsia="en-US"/>
        </w:rPr>
        <w:t>,</w:t>
      </w:r>
      <w:r w:rsidRPr="006930B3">
        <w:rPr>
          <w:rFonts w:ascii="Arial" w:hAnsi="Arial" w:cs="Arial"/>
          <w:sz w:val="20"/>
          <w:szCs w:val="20"/>
          <w:lang w:eastAsia="en-US"/>
        </w:rPr>
        <w:t xml:space="preserve"> służby statystyki publicznej mogą prowadzić na indywidualne zamówienia badania statystyczne nieobjęte programem badań statystycznych statystyki publicznej, </w:t>
      </w:r>
      <w:r w:rsidR="00307F15">
        <w:rPr>
          <w:rFonts w:ascii="Arial" w:hAnsi="Arial" w:cs="Arial"/>
          <w:sz w:val="20"/>
          <w:szCs w:val="20"/>
          <w:lang w:eastAsia="en-US"/>
        </w:rPr>
        <w:br/>
      </w:r>
      <w:r w:rsidRPr="006930B3">
        <w:rPr>
          <w:rFonts w:ascii="Arial" w:hAnsi="Arial" w:cs="Arial"/>
          <w:sz w:val="20"/>
          <w:szCs w:val="20"/>
          <w:lang w:eastAsia="en-US"/>
        </w:rP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307F15" w:rsidRPr="006930B3" w:rsidRDefault="00307F15" w:rsidP="003D388F">
      <w:pPr>
        <w:pStyle w:val="Domynie"/>
        <w:spacing w:before="240" w:after="240" w:line="240" w:lineRule="exact"/>
        <w:ind w:left="567"/>
        <w:jc w:val="both"/>
        <w:rPr>
          <w:rFonts w:ascii="Arial" w:hAnsi="Arial" w:cs="Arial"/>
        </w:rPr>
      </w:pP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W sytuacji prowadzenia dwojakiej działalności – zastosowanie znajdują zasady dotyczące obniżenia dofinansowania z rozdziału 6 Metodologii.</w:t>
      </w:r>
    </w:p>
    <w:p w:rsidR="003529C3" w:rsidRPr="009F465C"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0" w:name="_Toc417637149"/>
      <w:r w:rsidRPr="009F465C">
        <w:rPr>
          <w:rFonts w:ascii="Arial" w:hAnsi="Arial" w:cs="Arial"/>
          <w:color w:val="auto"/>
          <w:sz w:val="22"/>
          <w:szCs w:val="22"/>
        </w:rPr>
        <w:t>Obniżanie dofinansowania w związku z prowadzeniem działalności gospodarczej</w:t>
      </w:r>
      <w:bookmarkEnd w:id="30"/>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 xml:space="preserve">Szczegółowa metodologia obniżenia dofinansowania dla danego podmiotu będzie musiała uwzględniać  okoliczność nadmienioną w ww. pkt 3, a mianowicie, czy dany podmiot jest PJB, czy też nią nie jest. </w:t>
      </w:r>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W przypadku podmiotów (beneficjentów), których dotyczy mechanizm zwrotu środków</w:t>
      </w:r>
      <w:r w:rsidRPr="009F465C">
        <w:rPr>
          <w:rStyle w:val="Odwoanieprzypisudolnego"/>
          <w:rFonts w:ascii="Arial" w:hAnsi="Arial" w:cs="Arial"/>
          <w:sz w:val="20"/>
          <w:szCs w:val="20"/>
        </w:rPr>
        <w:footnoteReference w:id="20"/>
      </w:r>
      <w:r w:rsidRPr="009F465C">
        <w:rPr>
          <w:rFonts w:ascii="Arial" w:hAnsi="Arial" w:cs="Arial"/>
          <w:sz w:val="20"/>
          <w:szCs w:val="20"/>
          <w:lang w:eastAsia="en-US"/>
        </w:rPr>
        <w:t>, o</w:t>
      </w:r>
      <w:r w:rsidR="00D13EBD">
        <w:rPr>
          <w:rFonts w:ascii="Arial" w:hAnsi="Arial" w:cs="Arial"/>
          <w:sz w:val="20"/>
          <w:szCs w:val="20"/>
          <w:lang w:eastAsia="en-US"/>
        </w:rPr>
        <w:t> </w:t>
      </w:r>
      <w:r w:rsidRPr="009F465C">
        <w:rPr>
          <w:rFonts w:ascii="Arial" w:hAnsi="Arial" w:cs="Arial"/>
          <w:sz w:val="20"/>
          <w:szCs w:val="20"/>
          <w:lang w:eastAsia="en-US"/>
        </w:rPr>
        <w:t>którym mowa w art. 207 ust.1 uofp, możliwe jest bardzo precyzyjne obniżenie dofinansowania odpowiadające faktycznie istniejącej/ kształtującej się proporcji działalności gospodarczej i</w:t>
      </w:r>
      <w:r w:rsidR="00D13EBD">
        <w:rPr>
          <w:rFonts w:ascii="Arial" w:hAnsi="Arial" w:cs="Arial"/>
          <w:sz w:val="20"/>
          <w:szCs w:val="20"/>
          <w:lang w:eastAsia="en-US"/>
        </w:rPr>
        <w:t> </w:t>
      </w:r>
      <w:r w:rsidRPr="009F465C">
        <w:rPr>
          <w:rFonts w:ascii="Arial" w:hAnsi="Arial" w:cs="Arial"/>
          <w:sz w:val="20"/>
          <w:szCs w:val="20"/>
          <w:lang w:eastAsia="en-US"/>
        </w:rPr>
        <w:t xml:space="preserve">niegospodarczej w wyznaczonym przez instytucję przyznającej pomoc okresie czasu.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 xml:space="preserve">Szczegółowa metodologia dla podmiotów niebędących PJB przedstawia się następująco: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Podmiot publiczny, niebędący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Instytucja przyznająca wsparcie szereguje te proporcje i ustala średnią arytmetyczną wielkości (pułapów procentowych) działalności gospodarczej (w całości działalności podmiotu). </w:t>
      </w:r>
    </w:p>
    <w:p w:rsidR="003529C3" w:rsidRPr="009F465C" w:rsidRDefault="003529C3" w:rsidP="00364B57">
      <w:pPr>
        <w:pStyle w:val="Default"/>
        <w:spacing w:before="240" w:after="240" w:line="240" w:lineRule="exact"/>
        <w:ind w:left="851"/>
        <w:jc w:val="both"/>
        <w:rPr>
          <w:rFonts w:ascii="Arial" w:hAnsi="Arial" w:cs="Arial"/>
          <w:sz w:val="20"/>
          <w:szCs w:val="20"/>
        </w:rPr>
      </w:pPr>
      <w:r w:rsidRPr="009F465C">
        <w:rPr>
          <w:rFonts w:ascii="Arial" w:eastAsia="MS Mincho" w:hAnsi="Arial" w:cs="Arial"/>
          <w:sz w:val="20"/>
          <w:szCs w:val="20"/>
        </w:rPr>
        <w:t xml:space="preserve">Np.: rok 1: </w:t>
      </w:r>
      <w:r w:rsidRPr="009F465C">
        <w:rPr>
          <w:rFonts w:ascii="Arial" w:eastAsia="MS Mincho" w:hAnsi="Arial" w:cs="Arial"/>
          <w:b/>
          <w:bCs/>
          <w:sz w:val="20"/>
          <w:szCs w:val="20"/>
        </w:rPr>
        <w:t>5</w:t>
      </w:r>
      <w:r w:rsidRPr="009F465C">
        <w:rPr>
          <w:rFonts w:ascii="Arial" w:eastAsia="MS Mincho" w:hAnsi="Arial" w:cs="Arial"/>
          <w:sz w:val="20"/>
          <w:szCs w:val="20"/>
        </w:rPr>
        <w:t xml:space="preserve">/95%, rok 2: </w:t>
      </w:r>
      <w:r w:rsidRPr="009F465C">
        <w:rPr>
          <w:rFonts w:ascii="Arial" w:eastAsia="MS Mincho" w:hAnsi="Arial" w:cs="Arial"/>
          <w:b/>
          <w:bCs/>
          <w:sz w:val="20"/>
          <w:szCs w:val="20"/>
        </w:rPr>
        <w:t>8</w:t>
      </w:r>
      <w:r w:rsidRPr="009F465C">
        <w:rPr>
          <w:rFonts w:ascii="Arial" w:eastAsia="MS Mincho" w:hAnsi="Arial" w:cs="Arial"/>
          <w:sz w:val="20"/>
          <w:szCs w:val="20"/>
        </w:rPr>
        <w:t xml:space="preserve">/92%, rok 3: </w:t>
      </w:r>
      <w:r w:rsidRPr="009F465C">
        <w:rPr>
          <w:rFonts w:ascii="Arial" w:eastAsia="MS Mincho" w:hAnsi="Arial" w:cs="Arial"/>
          <w:b/>
          <w:bCs/>
          <w:sz w:val="20"/>
          <w:szCs w:val="20"/>
        </w:rPr>
        <w:t>9</w:t>
      </w:r>
      <w:r w:rsidRPr="009F465C">
        <w:rPr>
          <w:rFonts w:ascii="Arial" w:eastAsia="MS Mincho" w:hAnsi="Arial" w:cs="Arial"/>
          <w:sz w:val="20"/>
          <w:szCs w:val="20"/>
        </w:rPr>
        <w:t xml:space="preserve">/91%, rok 4: </w:t>
      </w:r>
      <w:r w:rsidRPr="009F465C">
        <w:rPr>
          <w:rFonts w:ascii="Arial" w:eastAsia="MS Mincho" w:hAnsi="Arial" w:cs="Arial"/>
          <w:b/>
          <w:bCs/>
          <w:sz w:val="20"/>
          <w:szCs w:val="20"/>
        </w:rPr>
        <w:t>8</w:t>
      </w:r>
      <w:r w:rsidRPr="009F465C">
        <w:rPr>
          <w:rFonts w:ascii="Arial" w:eastAsia="MS Mincho" w:hAnsi="Arial" w:cs="Arial"/>
          <w:sz w:val="20"/>
          <w:szCs w:val="20"/>
        </w:rPr>
        <w:t xml:space="preserve">/92%, rok 5: </w:t>
      </w:r>
      <w:r w:rsidRPr="009F465C">
        <w:rPr>
          <w:rFonts w:ascii="Arial" w:eastAsia="MS Mincho" w:hAnsi="Arial" w:cs="Arial"/>
          <w:b/>
          <w:bCs/>
          <w:sz w:val="20"/>
          <w:szCs w:val="20"/>
        </w:rPr>
        <w:t>10</w:t>
      </w:r>
      <w:r>
        <w:rPr>
          <w:rFonts w:ascii="Arial" w:eastAsia="MS Mincho" w:hAnsi="Arial" w:cs="Arial"/>
          <w:sz w:val="20"/>
          <w:szCs w:val="20"/>
        </w:rPr>
        <w:t>/</w:t>
      </w:r>
      <w:r w:rsidRPr="009F465C">
        <w:rPr>
          <w:rFonts w:ascii="Arial" w:eastAsia="MS Mincho" w:hAnsi="Arial" w:cs="Arial"/>
          <w:sz w:val="20"/>
          <w:szCs w:val="20"/>
        </w:rPr>
        <w:t>90 %.</w:t>
      </w:r>
    </w:p>
    <w:p w:rsidR="003529C3" w:rsidRPr="009F465C" w:rsidRDefault="003529C3" w:rsidP="00364B57">
      <w:pPr>
        <w:pStyle w:val="Default"/>
        <w:spacing w:before="240" w:after="240" w:line="240" w:lineRule="exact"/>
        <w:ind w:left="851"/>
        <w:jc w:val="both"/>
        <w:rPr>
          <w:rFonts w:ascii="Arial" w:eastAsia="MS Mincho" w:hAnsi="Arial" w:cs="Arial"/>
          <w:sz w:val="20"/>
          <w:szCs w:val="20"/>
        </w:rPr>
      </w:pPr>
      <w:r w:rsidRPr="009F465C">
        <w:rPr>
          <w:rFonts w:ascii="Arial" w:eastAsia="MS Mincho" w:hAnsi="Arial" w:cs="Arial"/>
          <w:sz w:val="20"/>
          <w:szCs w:val="20"/>
        </w:rPr>
        <w:t xml:space="preserve">Średnia arytmetyczna wielkości (pułapów procentowych) działalności gospodarczej wynosi w takim przypadku: </w:t>
      </w:r>
      <w:r w:rsidRPr="009F465C">
        <w:rPr>
          <w:rFonts w:ascii="Arial" w:eastAsia="MS Mincho" w:hAnsi="Arial" w:cs="Arial"/>
          <w:b/>
          <w:bCs/>
          <w:sz w:val="20"/>
          <w:szCs w:val="20"/>
        </w:rPr>
        <w:t>8 %</w:t>
      </w:r>
      <w:r w:rsidRPr="009F465C">
        <w:rPr>
          <w:rFonts w:ascii="Arial" w:eastAsia="MS Mincho" w:hAnsi="Arial" w:cs="Arial"/>
          <w:sz w:val="20"/>
          <w:szCs w:val="20"/>
        </w:rPr>
        <w:t>.</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Instytucja przyznająca wsparcie obniża wsparcie o ww. liczbę punktów procentowych.</w:t>
      </w:r>
    </w:p>
    <w:p w:rsidR="003529C3" w:rsidRPr="007D2451"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7D2451">
        <w:rPr>
          <w:rFonts w:ascii="Arial" w:hAnsi="Arial" w:cs="Arial"/>
          <w:sz w:val="20"/>
          <w:szCs w:val="20"/>
        </w:rPr>
        <w:t xml:space="preserve">Beneficjent zobowiązuje się w umowie o dofinansowanie – do dostarczania, po zamknięciu kolejnych lat obrotowych – w okresie obejmującym: </w:t>
      </w:r>
      <w:r w:rsidR="00F30F1B" w:rsidRPr="00324BFF">
        <w:rPr>
          <w:rFonts w:ascii="Arial" w:hAnsi="Arial" w:cs="Arial"/>
          <w:color w:val="000000"/>
          <w:sz w:val="20"/>
          <w:szCs w:val="20"/>
        </w:rPr>
        <w:t xml:space="preserve">okres realizacji projektu i okres trwałości </w:t>
      </w:r>
      <w:r w:rsidR="00F30F1B" w:rsidRPr="00324BFF">
        <w:rPr>
          <w:rFonts w:ascii="Arial" w:hAnsi="Arial" w:cs="Arial"/>
          <w:b/>
          <w:color w:val="000000"/>
          <w:sz w:val="20"/>
          <w:szCs w:val="20"/>
        </w:rPr>
        <w:t>albo</w:t>
      </w:r>
      <w:r w:rsidR="00F30F1B" w:rsidRPr="00324BFF">
        <w:rPr>
          <w:rFonts w:ascii="Arial" w:hAnsi="Arial" w:cs="Arial"/>
          <w:color w:val="000000"/>
          <w:sz w:val="20"/>
          <w:szCs w:val="20"/>
        </w:rPr>
        <w:t xml:space="preserve"> okres realizacji projektu i okres amortyzacji</w:t>
      </w:r>
      <w:r w:rsidR="007D2451">
        <w:rPr>
          <w:rStyle w:val="Odwoanieprzypisudolnego"/>
          <w:rFonts w:ascii="Arial" w:hAnsi="Arial" w:cs="Arial"/>
          <w:color w:val="000000"/>
          <w:sz w:val="20"/>
          <w:szCs w:val="20"/>
        </w:rPr>
        <w:footnoteReference w:id="21"/>
      </w:r>
      <w:r w:rsidR="007D2451">
        <w:rPr>
          <w:rFonts w:ascii="Arial" w:hAnsi="Arial" w:cs="Arial"/>
          <w:color w:val="000000"/>
          <w:sz w:val="20"/>
          <w:szCs w:val="20"/>
        </w:rPr>
        <w:t xml:space="preserve"> - corocznych informacji na temat proporcji obydwu działalności w kolejnych latach ww. okresu.</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Na koniec okresu trwałości </w:t>
      </w:r>
      <w:r w:rsidR="00053974">
        <w:rPr>
          <w:rFonts w:ascii="Arial" w:hAnsi="Arial" w:cs="Arial"/>
          <w:sz w:val="20"/>
          <w:szCs w:val="20"/>
        </w:rPr>
        <w:t xml:space="preserve">albo okresu amortyzacji </w:t>
      </w:r>
      <w:r w:rsidRPr="009F465C">
        <w:rPr>
          <w:rFonts w:ascii="Arial" w:hAnsi="Arial" w:cs="Arial"/>
          <w:sz w:val="20"/>
          <w:szCs w:val="20"/>
        </w:rPr>
        <w:t>dokonuje się weryfikacji kształtowania proporcji i jeżeli okazuje się, że:</w:t>
      </w:r>
    </w:p>
    <w:p w:rsidR="003529C3" w:rsidRPr="009F465C" w:rsidRDefault="003529C3" w:rsidP="00201A35">
      <w:pPr>
        <w:pStyle w:val="Default"/>
        <w:numPr>
          <w:ilvl w:val="0"/>
          <w:numId w:val="26"/>
        </w:numPr>
        <w:tabs>
          <w:tab w:val="left" w:pos="1276"/>
        </w:tabs>
        <w:spacing w:before="240" w:after="240" w:line="240" w:lineRule="exact"/>
        <w:ind w:left="1276"/>
        <w:jc w:val="both"/>
        <w:rPr>
          <w:rFonts w:ascii="Arial" w:hAnsi="Arial" w:cs="Arial"/>
          <w:sz w:val="20"/>
          <w:szCs w:val="20"/>
        </w:rPr>
      </w:pPr>
      <w:r w:rsidRPr="009F465C">
        <w:rPr>
          <w:rFonts w:ascii="Arial" w:eastAsia="MS Mincho" w:hAnsi="Arial" w:cs="Arial"/>
          <w:sz w:val="20"/>
          <w:szCs w:val="20"/>
        </w:rPr>
        <w:t>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9F465C" w:rsidRDefault="003529C3" w:rsidP="006D0D50">
      <w:pPr>
        <w:pStyle w:val="Default"/>
        <w:numPr>
          <w:ilvl w:val="0"/>
          <w:numId w:val="26"/>
        </w:numPr>
        <w:spacing w:before="240" w:after="240" w:line="240" w:lineRule="exact"/>
        <w:ind w:left="1276"/>
        <w:jc w:val="both"/>
        <w:rPr>
          <w:rFonts w:ascii="Arial" w:hAnsi="Arial" w:cs="Arial"/>
          <w:sz w:val="20"/>
          <w:szCs w:val="20"/>
        </w:rPr>
      </w:pPr>
      <w:r w:rsidRPr="009F465C">
        <w:rPr>
          <w:rFonts w:ascii="Arial" w:eastAsia="MS Mincho" w:hAnsi="Arial" w:cs="Arial"/>
          <w:sz w:val="20"/>
          <w:szCs w:val="20"/>
        </w:rPr>
        <w:t xml:space="preserve">dofinansowanie zostało przekazane w wyższej wysokości (nadmiernej w świetle art. 207 ust.1 uofp) </w:t>
      </w:r>
      <w:r w:rsidR="00E024B1">
        <w:rPr>
          <w:rFonts w:ascii="Arial" w:eastAsia="MS Mincho" w:hAnsi="Arial" w:cs="Arial"/>
          <w:sz w:val="20"/>
          <w:szCs w:val="20"/>
        </w:rPr>
        <w:t>b</w:t>
      </w:r>
      <w:r w:rsidRPr="009F465C">
        <w:rPr>
          <w:rFonts w:ascii="Arial" w:eastAsia="MS Mincho" w:hAnsi="Arial" w:cs="Arial"/>
          <w:sz w:val="20"/>
          <w:szCs w:val="20"/>
        </w:rPr>
        <w:t xml:space="preserve">eneficjent dokonuje zwrotu środków pobranych w nadmiernej wysokości.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W przypadku PJB, należy przyjąć nieco odmienną metodologię, niż w przypadku podmiotów niebędących PJB.</w:t>
      </w:r>
    </w:p>
    <w:p w:rsidR="003529C3" w:rsidRPr="009F465C" w:rsidRDefault="003529C3" w:rsidP="006D0D50">
      <w:pPr>
        <w:pStyle w:val="Default"/>
        <w:spacing w:before="240" w:after="240" w:line="240" w:lineRule="exact"/>
        <w:ind w:left="567"/>
        <w:jc w:val="both"/>
        <w:rPr>
          <w:rFonts w:ascii="Arial" w:hAnsi="Arial" w:cs="Arial"/>
          <w:sz w:val="20"/>
          <w:szCs w:val="20"/>
        </w:rPr>
      </w:pPr>
      <w:r w:rsidRPr="009F465C">
        <w:rPr>
          <w:rFonts w:ascii="Arial" w:eastAsia="MS Mincho" w:hAnsi="Arial" w:cs="Arial"/>
          <w:sz w:val="20"/>
          <w:szCs w:val="20"/>
        </w:rPr>
        <w:t xml:space="preserve">W związku z faktem, że PJB (nawet, jeżeli </w:t>
      </w:r>
      <w:r w:rsidRPr="00277A8B">
        <w:rPr>
          <w:rFonts w:ascii="Arial" w:eastAsia="MS Mincho" w:hAnsi="Arial" w:cs="Arial"/>
          <w:i/>
          <w:sz w:val="20"/>
          <w:szCs w:val="20"/>
        </w:rPr>
        <w:t>de facto</w:t>
      </w:r>
      <w:r w:rsidRPr="009F465C">
        <w:rPr>
          <w:rFonts w:ascii="Arial" w:eastAsia="MS Mincho" w:hAnsi="Arial" w:cs="Arial"/>
          <w:sz w:val="20"/>
          <w:szCs w:val="20"/>
        </w:rPr>
        <w:t xml:space="preserve"> wsparcie zostałyby pobrane w nadmiernej wysokości, z punktu widzenia zasad dotyczących pomocy publicznej) nie dokonują zwrotu środków, dla zagwarantowania tego, by mimo obniżenia dofinansowania (analogicznego jak w przypadku ww. podmiotów niebędących PJB) nie doszło jednak do finansowania skrośnego działalności gospodarczej (patrz: ww. pkt 18)</w:t>
      </w:r>
      <w:r w:rsidRPr="009F465C">
        <w:rPr>
          <w:rStyle w:val="Odwoanieprzypisudolnego"/>
          <w:rFonts w:ascii="Arial" w:hAnsi="Arial" w:cs="Arial"/>
          <w:sz w:val="20"/>
          <w:szCs w:val="20"/>
        </w:rPr>
        <w:footnoteReference w:id="22"/>
      </w:r>
      <w:r w:rsidRPr="009F465C">
        <w:rPr>
          <w:rFonts w:ascii="Arial" w:eastAsia="MS Mincho" w:hAnsi="Arial" w:cs="Arial"/>
          <w:sz w:val="20"/>
          <w:szCs w:val="20"/>
        </w:rPr>
        <w:t xml:space="preserve"> dla PJB należy przyjąć surowsze zasady w przedmiotowym zakresie tzn. zaniżyć dofinansowanie o określoną dodatkową liczbę punktów procentowych, zgodnie z metodologią wskazaną poniżej.</w:t>
      </w:r>
    </w:p>
    <w:p w:rsidR="003529C3" w:rsidRPr="006D0D50" w:rsidRDefault="003529C3" w:rsidP="00307F15">
      <w:pPr>
        <w:numPr>
          <w:ilvl w:val="0"/>
          <w:numId w:val="27"/>
        </w:numPr>
        <w:spacing w:before="120" w:after="120" w:line="240" w:lineRule="auto"/>
        <w:ind w:left="709" w:hanging="142"/>
        <w:jc w:val="both"/>
        <w:rPr>
          <w:rFonts w:ascii="Arial" w:hAnsi="Arial" w:cs="Arial"/>
          <w:sz w:val="20"/>
          <w:szCs w:val="20"/>
        </w:rPr>
      </w:pPr>
      <w:r w:rsidRPr="006D0D50">
        <w:rPr>
          <w:rFonts w:ascii="Arial" w:hAnsi="Arial" w:cs="Arial"/>
          <w:sz w:val="20"/>
          <w:szCs w:val="20"/>
        </w:rPr>
        <w:t xml:space="preserve">Podmiot publiczny 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6930B3" w:rsidRDefault="003529C3" w:rsidP="006D0D50">
      <w:pPr>
        <w:pStyle w:val="Default"/>
        <w:spacing w:before="240" w:after="240" w:line="240" w:lineRule="exact"/>
        <w:ind w:left="993"/>
        <w:jc w:val="both"/>
        <w:rPr>
          <w:rFonts w:ascii="Arial" w:hAnsi="Arial" w:cs="Arial"/>
        </w:rPr>
      </w:pPr>
      <w:r w:rsidRPr="006930B3">
        <w:rPr>
          <w:rFonts w:ascii="Arial" w:eastAsia="MS Mincho" w:hAnsi="Arial" w:cs="Arial"/>
          <w:b/>
          <w:bCs/>
          <w:sz w:val="20"/>
          <w:szCs w:val="20"/>
        </w:rPr>
        <w:t xml:space="preserve">W przypadku PJB (braku możliwości zwrotu) musimy rozróżnić </w:t>
      </w:r>
      <w:r w:rsidRPr="006930B3">
        <w:rPr>
          <w:rFonts w:ascii="Arial" w:eastAsia="MS Mincho" w:hAnsi="Arial" w:cs="Arial"/>
          <w:b/>
          <w:bCs/>
          <w:sz w:val="20"/>
          <w:szCs w:val="20"/>
          <w:u w:val="single"/>
        </w:rPr>
        <w:t>dwie potencjalne sytuacje:</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 xml:space="preserve">wysokość pułapu działalności gospodarczej danej PJB w ciągu badanych 5 lat ma charakter zmienny, 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4</w:t>
      </w:r>
      <w:r w:rsidRPr="006D0D50">
        <w:rPr>
          <w:rFonts w:ascii="Arial" w:eastAsia="MS Mincho" w:hAnsi="Arial" w:cs="Arial"/>
          <w:color w:val="auto"/>
          <w:sz w:val="20"/>
          <w:szCs w:val="20"/>
        </w:rPr>
        <w:t>/9</w:t>
      </w:r>
      <w:r>
        <w:rPr>
          <w:rFonts w:ascii="Arial" w:eastAsia="MS Mincho" w:hAnsi="Arial" w:cs="Arial"/>
          <w:color w:val="auto"/>
          <w:sz w:val="20"/>
          <w:szCs w:val="20"/>
        </w:rPr>
        <w:t>6</w:t>
      </w:r>
      <w:r w:rsidRPr="006D0D50">
        <w:rPr>
          <w:rFonts w:ascii="Arial" w:eastAsia="MS Mincho" w:hAnsi="Arial" w:cs="Arial"/>
          <w:color w:val="auto"/>
          <w:sz w:val="20"/>
          <w:szCs w:val="20"/>
        </w:rPr>
        <w:t xml:space="preserve">%, rok 3: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4: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90 %.</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wysokość ta przedstawia tendencj</w:t>
      </w:r>
      <w:r>
        <w:rPr>
          <w:rFonts w:ascii="Arial" w:eastAsia="MS Mincho" w:hAnsi="Arial" w:cs="Arial"/>
          <w:color w:val="auto"/>
          <w:sz w:val="20"/>
          <w:szCs w:val="20"/>
        </w:rPr>
        <w:t>ę</w:t>
      </w:r>
      <w:r w:rsidRPr="006D0D50">
        <w:rPr>
          <w:rFonts w:ascii="Arial" w:eastAsia="MS Mincho" w:hAnsi="Arial" w:cs="Arial"/>
          <w:color w:val="auto"/>
          <w:sz w:val="20"/>
          <w:szCs w:val="20"/>
        </w:rPr>
        <w:t xml:space="preserve"> wzrostową</w:t>
      </w:r>
    </w:p>
    <w:p w:rsidR="003529C3" w:rsidRPr="006D0D50" w:rsidRDefault="003529C3" w:rsidP="006D0D50">
      <w:pPr>
        <w:pStyle w:val="Default"/>
        <w:spacing w:before="240" w:after="240" w:line="240" w:lineRule="exact"/>
        <w:ind w:left="1418"/>
        <w:jc w:val="both"/>
        <w:rPr>
          <w:rFonts w:ascii="Arial" w:hAnsi="Arial" w:cs="Arial"/>
          <w:color w:val="auto"/>
        </w:rPr>
      </w:pPr>
      <w:r w:rsidRPr="006D0D50">
        <w:rPr>
          <w:rFonts w:ascii="Arial" w:eastAsia="MS Mincho" w:hAnsi="Arial" w:cs="Arial"/>
          <w:color w:val="auto"/>
          <w:sz w:val="20"/>
          <w:szCs w:val="20"/>
        </w:rPr>
        <w:t xml:space="preserve">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3: </w:t>
      </w:r>
      <w:r w:rsidRPr="006D0D50">
        <w:rPr>
          <w:rFonts w:ascii="Arial" w:eastAsia="MS Mincho" w:hAnsi="Arial" w:cs="Arial"/>
          <w:b/>
          <w:bCs/>
          <w:color w:val="auto"/>
          <w:sz w:val="20"/>
          <w:szCs w:val="20"/>
        </w:rPr>
        <w:t>8</w:t>
      </w:r>
      <w:r w:rsidRPr="006D0D50">
        <w:rPr>
          <w:rFonts w:ascii="Arial" w:eastAsia="MS Mincho" w:hAnsi="Arial" w:cs="Arial"/>
          <w:color w:val="auto"/>
          <w:sz w:val="20"/>
          <w:szCs w:val="20"/>
        </w:rPr>
        <w:t>/9</w:t>
      </w:r>
      <w:r>
        <w:rPr>
          <w:rFonts w:ascii="Arial" w:eastAsia="MS Mincho" w:hAnsi="Arial" w:cs="Arial"/>
          <w:color w:val="auto"/>
          <w:sz w:val="20"/>
          <w:szCs w:val="20"/>
        </w:rPr>
        <w:t>2</w:t>
      </w:r>
      <w:r w:rsidRPr="006D0D50">
        <w:rPr>
          <w:rFonts w:ascii="Arial" w:eastAsia="MS Mincho" w:hAnsi="Arial" w:cs="Arial"/>
          <w:color w:val="auto"/>
          <w:sz w:val="20"/>
          <w:szCs w:val="20"/>
        </w:rPr>
        <w:t xml:space="preserve">%, rok 4: </w:t>
      </w:r>
      <w:r w:rsidRPr="006D0D50">
        <w:rPr>
          <w:rFonts w:ascii="Arial" w:eastAsia="MS Mincho" w:hAnsi="Arial" w:cs="Arial"/>
          <w:b/>
          <w:bCs/>
          <w:color w:val="auto"/>
          <w:sz w:val="20"/>
          <w:szCs w:val="20"/>
        </w:rPr>
        <w:t>9</w:t>
      </w:r>
      <w:r w:rsidRPr="006D0D50">
        <w:rPr>
          <w:rFonts w:ascii="Arial" w:eastAsia="MS Mincho" w:hAnsi="Arial" w:cs="Arial"/>
          <w:color w:val="auto"/>
          <w:sz w:val="20"/>
          <w:szCs w:val="20"/>
        </w:rPr>
        <w:t xml:space="preserve">/91%,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w:t>
      </w:r>
    </w:p>
    <w:p w:rsidR="003529C3" w:rsidRPr="006D0D50" w:rsidRDefault="003529C3" w:rsidP="004007C0">
      <w:pPr>
        <w:numPr>
          <w:ilvl w:val="0"/>
          <w:numId w:val="27"/>
        </w:numPr>
        <w:spacing w:before="240" w:after="240" w:line="240" w:lineRule="exact"/>
        <w:ind w:left="993" w:hanging="426"/>
        <w:jc w:val="both"/>
        <w:rPr>
          <w:rFonts w:ascii="Arial" w:hAnsi="Arial" w:cs="Arial"/>
        </w:rPr>
      </w:pPr>
      <w:r w:rsidRPr="006D0D50">
        <w:rPr>
          <w:rFonts w:ascii="Arial" w:hAnsi="Arial" w:cs="Arial"/>
          <w:sz w:val="20"/>
          <w:szCs w:val="20"/>
        </w:rPr>
        <w:t xml:space="preserve">W sytuacji </w:t>
      </w:r>
      <w:r w:rsidRPr="006D0D50">
        <w:rPr>
          <w:rFonts w:ascii="Arial" w:hAnsi="Arial" w:cs="Arial"/>
          <w:b/>
          <w:bCs/>
          <w:sz w:val="20"/>
          <w:szCs w:val="20"/>
        </w:rPr>
        <w:t>a)</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8E0761">
      <w:pPr>
        <w:pStyle w:val="Default"/>
        <w:spacing w:before="240" w:after="240" w:line="240" w:lineRule="exact"/>
        <w:ind w:left="993"/>
        <w:jc w:val="both"/>
        <w:rPr>
          <w:rFonts w:ascii="Arial" w:eastAsia="MS Mincho" w:hAnsi="Arial"/>
          <w:b/>
          <w:bCs/>
          <w:sz w:val="20"/>
          <w:szCs w:val="20"/>
        </w:rPr>
      </w:pPr>
      <w:r w:rsidRPr="006930B3">
        <w:rPr>
          <w:rFonts w:ascii="Arial" w:eastAsia="MS Mincho" w:hAnsi="Arial" w:cs="Arial"/>
          <w:sz w:val="20"/>
          <w:szCs w:val="20"/>
        </w:rPr>
        <w:t>Najwyższa wielkość z pułapów procentowych działalności gospodar</w:t>
      </w:r>
      <w:r>
        <w:rPr>
          <w:rFonts w:ascii="Arial" w:eastAsia="MS Mincho" w:hAnsi="Arial" w:cs="Arial"/>
          <w:sz w:val="20"/>
          <w:szCs w:val="20"/>
        </w:rPr>
        <w:t xml:space="preserve">czej wynosi w takim przypadku: </w:t>
      </w:r>
      <w:r w:rsidRPr="006930B3">
        <w:rPr>
          <w:rFonts w:ascii="Arial" w:eastAsia="MS Mincho" w:hAnsi="Arial" w:cs="Arial"/>
          <w:b/>
          <w:bCs/>
          <w:sz w:val="20"/>
          <w:szCs w:val="20"/>
        </w:rPr>
        <w:t>10 %.</w:t>
      </w:r>
    </w:p>
    <w:p w:rsidR="003529C3" w:rsidRPr="006930B3" w:rsidRDefault="003529C3" w:rsidP="006D0D50">
      <w:pPr>
        <w:spacing w:before="240" w:after="240" w:line="240" w:lineRule="exact"/>
        <w:ind w:left="993"/>
        <w:jc w:val="both"/>
        <w:rPr>
          <w:rFonts w:ascii="Arial" w:hAnsi="Arial" w:cs="Arial"/>
        </w:rPr>
      </w:pPr>
      <w:r w:rsidRPr="006D0D50">
        <w:rPr>
          <w:rFonts w:ascii="Arial" w:eastAsia="MS Mincho" w:hAnsi="Arial" w:cs="Arial"/>
          <w:b/>
          <w:bCs/>
          <w:sz w:val="20"/>
          <w:szCs w:val="20"/>
        </w:rPr>
        <w:t xml:space="preserve">Dodatkowo </w:t>
      </w:r>
      <w:r w:rsidRPr="006D0D50">
        <w:rPr>
          <w:rFonts w:ascii="Arial" w:eastAsia="MS Mincho" w:hAnsi="Arial" w:cs="Arial"/>
          <w:sz w:val="20"/>
          <w:szCs w:val="20"/>
        </w:rPr>
        <w:t xml:space="preserve">ustala połowę tej wartości – w tym przypadku 5 i </w:t>
      </w:r>
      <w:r w:rsidR="00793DC7">
        <w:rPr>
          <w:rFonts w:ascii="Arial" w:eastAsia="MS Mincho" w:hAnsi="Arial" w:cs="Arial"/>
          <w:sz w:val="20"/>
          <w:szCs w:val="20"/>
        </w:rPr>
        <w:t xml:space="preserve">o </w:t>
      </w:r>
      <w:r w:rsidRPr="006D0D50">
        <w:rPr>
          <w:rFonts w:ascii="Arial" w:eastAsia="MS Mincho" w:hAnsi="Arial" w:cs="Arial"/>
          <w:sz w:val="20"/>
          <w:szCs w:val="20"/>
        </w:rPr>
        <w:t xml:space="preserve">sumę </w:t>
      </w:r>
      <w:r w:rsidR="00793DC7">
        <w:rPr>
          <w:rFonts w:ascii="Arial" w:eastAsia="MS Mincho" w:hAnsi="Arial" w:cs="Arial"/>
          <w:sz w:val="20"/>
          <w:szCs w:val="20"/>
        </w:rPr>
        <w:t xml:space="preserve">powyższych </w:t>
      </w:r>
      <w:r w:rsidRPr="006D0D50">
        <w:rPr>
          <w:rFonts w:ascii="Arial" w:eastAsia="MS Mincho" w:hAnsi="Arial" w:cs="Arial"/>
          <w:sz w:val="20"/>
          <w:szCs w:val="20"/>
        </w:rPr>
        <w:t>wartości obniża dofinansowanie.</w:t>
      </w:r>
      <w:r>
        <w:rPr>
          <w:rFonts w:ascii="Arial" w:eastAsia="MS Mincho" w:hAnsi="Arial" w:cs="Arial"/>
          <w:sz w:val="20"/>
          <w:szCs w:val="20"/>
        </w:rPr>
        <w:t xml:space="preserve"> </w:t>
      </w:r>
      <w:r w:rsidRPr="006930B3">
        <w:rPr>
          <w:rFonts w:ascii="Arial" w:eastAsia="MS Mincho" w:hAnsi="Arial" w:cs="Arial"/>
          <w:b/>
          <w:bCs/>
          <w:sz w:val="20"/>
          <w:szCs w:val="20"/>
        </w:rPr>
        <w:t>W ww. sytuacji a obniżenie będzie wynosiło 15 %</w:t>
      </w:r>
      <w:r>
        <w:rPr>
          <w:rFonts w:ascii="Arial" w:eastAsia="MS Mincho" w:hAnsi="Arial" w:cs="Arial"/>
          <w:b/>
          <w:bCs/>
          <w:sz w:val="20"/>
          <w:szCs w:val="20"/>
        </w:rPr>
        <w:t>.</w:t>
      </w:r>
    </w:p>
    <w:p w:rsidR="003529C3" w:rsidRPr="006D0D50"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 xml:space="preserve">W sytuacji </w:t>
      </w:r>
      <w:r w:rsidRPr="0001541A">
        <w:rPr>
          <w:rFonts w:ascii="Arial" w:hAnsi="Arial" w:cs="Arial"/>
          <w:b/>
          <w:bCs/>
          <w:sz w:val="20"/>
          <w:szCs w:val="20"/>
        </w:rPr>
        <w:t>b)</w:t>
      </w:r>
      <w:r w:rsidRPr="0001541A">
        <w:rPr>
          <w:rFonts w:ascii="Arial" w:hAnsi="Arial" w:cs="Arial"/>
          <w:sz w:val="20"/>
          <w:szCs w:val="20"/>
        </w:rPr>
        <w:t>,</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6D0D50">
      <w:pPr>
        <w:pStyle w:val="Default"/>
        <w:spacing w:before="240" w:after="240" w:line="240" w:lineRule="exact"/>
        <w:ind w:left="993"/>
        <w:jc w:val="both"/>
        <w:rPr>
          <w:rFonts w:ascii="Arial" w:eastAsia="MS Mincho" w:hAnsi="Arial" w:cs="Arial"/>
          <w:b/>
          <w:bCs/>
          <w:sz w:val="20"/>
          <w:szCs w:val="20"/>
        </w:rPr>
      </w:pPr>
      <w:r w:rsidRPr="006930B3">
        <w:rPr>
          <w:rFonts w:ascii="Arial" w:eastAsia="MS Mincho" w:hAnsi="Arial" w:cs="Arial"/>
          <w:sz w:val="20"/>
          <w:szCs w:val="20"/>
        </w:rPr>
        <w:t xml:space="preserve">Najwyższa wielkość z pułapów procentowych działalności gospodarczej wynosi w takim przypadku: </w:t>
      </w:r>
      <w:r w:rsidRPr="006930B3">
        <w:rPr>
          <w:rFonts w:ascii="Arial" w:eastAsia="MS Mincho" w:hAnsi="Arial" w:cs="Arial"/>
          <w:sz w:val="20"/>
          <w:szCs w:val="20"/>
        </w:rPr>
        <w:tab/>
      </w:r>
      <w:r w:rsidRPr="006930B3">
        <w:rPr>
          <w:rFonts w:ascii="Arial" w:eastAsia="MS Mincho" w:hAnsi="Arial" w:cs="Arial"/>
          <w:b/>
          <w:bCs/>
          <w:sz w:val="20"/>
          <w:szCs w:val="20"/>
        </w:rPr>
        <w:t>10 %.</w:t>
      </w:r>
      <w:r>
        <w:rPr>
          <w:rFonts w:ascii="Arial" w:eastAsia="MS Mincho" w:hAnsi="Arial" w:cs="Arial"/>
          <w:b/>
          <w:bCs/>
          <w:sz w:val="20"/>
          <w:szCs w:val="20"/>
        </w:rPr>
        <w:t xml:space="preserve"> </w:t>
      </w:r>
    </w:p>
    <w:p w:rsidR="003529C3" w:rsidRPr="006930B3" w:rsidRDefault="003529C3" w:rsidP="006D0D50">
      <w:pPr>
        <w:pStyle w:val="Default"/>
        <w:spacing w:before="240" w:after="240" w:line="240" w:lineRule="exact"/>
        <w:ind w:left="993"/>
        <w:jc w:val="both"/>
        <w:rPr>
          <w:rFonts w:ascii="Arial" w:hAnsi="Arial" w:cs="Arial"/>
        </w:rPr>
      </w:pPr>
      <w:r>
        <w:rPr>
          <w:rFonts w:ascii="Arial" w:eastAsia="MS Mincho" w:hAnsi="Arial" w:cs="Arial"/>
          <w:b/>
          <w:bCs/>
          <w:sz w:val="20"/>
          <w:szCs w:val="20"/>
        </w:rPr>
        <w:t>D</w:t>
      </w:r>
      <w:r w:rsidRPr="006930B3">
        <w:rPr>
          <w:rFonts w:ascii="Arial" w:eastAsia="MS Mincho" w:hAnsi="Arial" w:cs="Arial"/>
          <w:b/>
          <w:bCs/>
          <w:sz w:val="20"/>
          <w:szCs w:val="20"/>
        </w:rPr>
        <w:t>odatkowo</w:t>
      </w:r>
      <w:r w:rsidRPr="006930B3">
        <w:rPr>
          <w:rFonts w:ascii="Arial" w:eastAsia="MS Mincho" w:hAnsi="Arial" w:cs="Arial"/>
          <w:sz w:val="20"/>
          <w:szCs w:val="20"/>
        </w:rPr>
        <w:t xml:space="preserve"> – instytucja przyznająca wsparcie określa </w:t>
      </w:r>
      <w:r w:rsidRPr="006930B3">
        <w:rPr>
          <w:rFonts w:ascii="Arial" w:eastAsia="MS Mincho" w:hAnsi="Arial" w:cs="Arial"/>
          <w:b/>
          <w:bCs/>
          <w:sz w:val="20"/>
          <w:szCs w:val="20"/>
        </w:rPr>
        <w:t>średnią arytmetyczną</w:t>
      </w:r>
      <w:r w:rsidRPr="006930B3">
        <w:rPr>
          <w:rFonts w:ascii="Arial" w:eastAsia="MS Mincho" w:hAnsi="Arial" w:cs="Arial"/>
          <w:sz w:val="20"/>
          <w:szCs w:val="20"/>
        </w:rPr>
        <w:t xml:space="preserve"> wielkości przyrostu pułapu procentow</w:t>
      </w:r>
      <w:r>
        <w:rPr>
          <w:rFonts w:ascii="Arial" w:eastAsia="MS Mincho" w:hAnsi="Arial" w:cs="Arial"/>
          <w:sz w:val="20"/>
          <w:szCs w:val="20"/>
        </w:rPr>
        <w:t>ego i mnoży przez współczynnik, którego wartość stanowi suma</w:t>
      </w:r>
      <w:r w:rsidRPr="006930B3">
        <w:rPr>
          <w:rFonts w:ascii="Arial" w:eastAsia="MS Mincho" w:hAnsi="Arial" w:cs="Arial"/>
          <w:sz w:val="20"/>
          <w:szCs w:val="20"/>
        </w:rPr>
        <w:t xml:space="preserve"> deklarowanego okresu realiza</w:t>
      </w:r>
      <w:r>
        <w:rPr>
          <w:rFonts w:ascii="Arial" w:eastAsia="MS Mincho" w:hAnsi="Arial" w:cs="Arial"/>
          <w:sz w:val="20"/>
          <w:szCs w:val="20"/>
        </w:rPr>
        <w:t>cji projektu i okresu trwałości.</w:t>
      </w:r>
    </w:p>
    <w:p w:rsidR="003529C3" w:rsidRPr="006930B3" w:rsidRDefault="003529C3" w:rsidP="006D0D50">
      <w:pPr>
        <w:pStyle w:val="Default"/>
        <w:spacing w:before="240" w:after="240" w:line="240" w:lineRule="exact"/>
        <w:ind w:left="284" w:firstLine="709"/>
        <w:jc w:val="both"/>
        <w:rPr>
          <w:rFonts w:ascii="Arial" w:hAnsi="Arial" w:cs="Arial"/>
        </w:rPr>
      </w:pPr>
      <w:r w:rsidRPr="006930B3">
        <w:rPr>
          <w:rFonts w:ascii="Arial" w:eastAsia="MS Mincho" w:hAnsi="Arial" w:cs="Arial"/>
          <w:sz w:val="20"/>
          <w:szCs w:val="20"/>
        </w:rPr>
        <w:t xml:space="preserve">W przypadku </w:t>
      </w:r>
      <w:r w:rsidRPr="0001541A">
        <w:rPr>
          <w:rFonts w:ascii="Arial" w:eastAsia="MS Mincho" w:hAnsi="Arial" w:cs="Arial"/>
          <w:b/>
          <w:bCs/>
          <w:sz w:val="20"/>
          <w:szCs w:val="20"/>
        </w:rPr>
        <w:t>b)</w:t>
      </w:r>
      <w:r w:rsidRPr="006930B3">
        <w:rPr>
          <w:rFonts w:ascii="Arial" w:eastAsia="MS Mincho" w:hAnsi="Arial" w:cs="Arial"/>
          <w:sz w:val="20"/>
          <w:szCs w:val="20"/>
        </w:rPr>
        <w:t xml:space="preserve"> : rok 1: </w:t>
      </w:r>
      <w:r w:rsidRPr="006930B3">
        <w:rPr>
          <w:rFonts w:ascii="Arial" w:eastAsia="MS Mincho" w:hAnsi="Arial" w:cs="Arial"/>
          <w:b/>
          <w:bCs/>
          <w:sz w:val="20"/>
          <w:szCs w:val="20"/>
        </w:rPr>
        <w:t>5</w:t>
      </w:r>
      <w:r w:rsidRPr="006930B3">
        <w:rPr>
          <w:rFonts w:ascii="Arial" w:eastAsia="MS Mincho" w:hAnsi="Arial" w:cs="Arial"/>
          <w:sz w:val="20"/>
          <w:szCs w:val="20"/>
        </w:rPr>
        <w:t xml:space="preserve">/95%, rok 2: </w:t>
      </w:r>
      <w:r w:rsidRPr="006930B3">
        <w:rPr>
          <w:rFonts w:ascii="Arial" w:eastAsia="MS Mincho" w:hAnsi="Arial" w:cs="Arial"/>
          <w:b/>
          <w:bCs/>
          <w:sz w:val="20"/>
          <w:szCs w:val="20"/>
        </w:rPr>
        <w:t>6</w:t>
      </w:r>
      <w:r w:rsidRPr="006930B3">
        <w:rPr>
          <w:rFonts w:ascii="Arial" w:eastAsia="MS Mincho" w:hAnsi="Arial" w:cs="Arial"/>
          <w:sz w:val="20"/>
          <w:szCs w:val="20"/>
        </w:rPr>
        <w:t xml:space="preserve">/94%, rok 3: </w:t>
      </w:r>
      <w:r w:rsidRPr="006930B3">
        <w:rPr>
          <w:rFonts w:ascii="Arial" w:eastAsia="MS Mincho" w:hAnsi="Arial" w:cs="Arial"/>
          <w:b/>
          <w:bCs/>
          <w:sz w:val="20"/>
          <w:szCs w:val="20"/>
        </w:rPr>
        <w:t>8</w:t>
      </w:r>
      <w:r w:rsidRPr="006930B3">
        <w:rPr>
          <w:rFonts w:ascii="Arial" w:eastAsia="MS Mincho" w:hAnsi="Arial" w:cs="Arial"/>
          <w:sz w:val="20"/>
          <w:szCs w:val="20"/>
        </w:rPr>
        <w:t>/9</w:t>
      </w:r>
      <w:r>
        <w:rPr>
          <w:rFonts w:ascii="Arial" w:eastAsia="MS Mincho" w:hAnsi="Arial" w:cs="Arial"/>
          <w:sz w:val="20"/>
          <w:szCs w:val="20"/>
        </w:rPr>
        <w:t>2</w:t>
      </w:r>
      <w:r w:rsidRPr="006930B3">
        <w:rPr>
          <w:rFonts w:ascii="Arial" w:eastAsia="MS Mincho" w:hAnsi="Arial" w:cs="Arial"/>
          <w:sz w:val="20"/>
          <w:szCs w:val="20"/>
        </w:rPr>
        <w:t xml:space="preserve">%, rok 4: </w:t>
      </w:r>
      <w:r w:rsidRPr="006930B3">
        <w:rPr>
          <w:rFonts w:ascii="Arial" w:eastAsia="MS Mincho" w:hAnsi="Arial" w:cs="Arial"/>
          <w:b/>
          <w:bCs/>
          <w:sz w:val="20"/>
          <w:szCs w:val="20"/>
        </w:rPr>
        <w:t>9</w:t>
      </w:r>
      <w:r w:rsidRPr="006930B3">
        <w:rPr>
          <w:rFonts w:ascii="Arial" w:eastAsia="MS Mincho" w:hAnsi="Arial" w:cs="Arial"/>
          <w:sz w:val="20"/>
          <w:szCs w:val="20"/>
        </w:rPr>
        <w:t xml:space="preserve">/91%, rok 5: </w:t>
      </w:r>
      <w:r w:rsidRPr="006930B3">
        <w:rPr>
          <w:rFonts w:ascii="Arial" w:eastAsia="MS Mincho" w:hAnsi="Arial" w:cs="Arial"/>
          <w:b/>
          <w:bCs/>
          <w:sz w:val="20"/>
          <w:szCs w:val="20"/>
        </w:rPr>
        <w:t>10</w:t>
      </w:r>
      <w:r w:rsidRPr="006930B3">
        <w:rPr>
          <w:rFonts w:ascii="Arial" w:eastAsia="MS Mincho" w:hAnsi="Arial" w:cs="Arial"/>
          <w:sz w:val="20"/>
          <w:szCs w:val="20"/>
        </w:rPr>
        <w:t>/ 90 %.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średnia arytmetyczna wielkości przyrostu wartości działalności gospodarczej: 1 %.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 xml:space="preserve">deklarowana długość okresu realizacji projektu – np. 3 lata, </w:t>
      </w:r>
    </w:p>
    <w:p w:rsidR="003529C3" w:rsidRPr="006930B3" w:rsidRDefault="003529C3" w:rsidP="006D0D50">
      <w:pPr>
        <w:pStyle w:val="Default"/>
        <w:numPr>
          <w:ilvl w:val="0"/>
          <w:numId w:val="30"/>
        </w:numPr>
        <w:tabs>
          <w:tab w:val="left" w:pos="1440"/>
        </w:tabs>
        <w:spacing w:before="240" w:after="240" w:line="240" w:lineRule="exact"/>
        <w:ind w:left="1701"/>
        <w:jc w:val="both"/>
        <w:rPr>
          <w:rFonts w:ascii="Arial" w:hAnsi="Arial" w:cs="Arial"/>
        </w:rPr>
      </w:pPr>
      <w:r w:rsidRPr="006930B3">
        <w:rPr>
          <w:rFonts w:ascii="Arial" w:eastAsia="MS Mincho" w:hAnsi="Arial" w:cs="Arial"/>
          <w:sz w:val="20"/>
          <w:szCs w:val="20"/>
        </w:rPr>
        <w:t>okres trwałości – 5 lat</w:t>
      </w:r>
      <w:r>
        <w:rPr>
          <w:rFonts w:ascii="Arial" w:eastAsia="MS Mincho" w:hAnsi="Arial" w:cs="Arial"/>
          <w:sz w:val="20"/>
          <w:szCs w:val="20"/>
        </w:rPr>
        <w:t>,</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współczynnik = 8</w:t>
      </w:r>
      <w:r>
        <w:rPr>
          <w:rFonts w:ascii="Arial" w:eastAsia="MS Mincho" w:hAnsi="Arial" w:cs="Arial"/>
          <w:sz w:val="20"/>
          <w:szCs w:val="20"/>
        </w:rPr>
        <w:t>.</w:t>
      </w:r>
    </w:p>
    <w:p w:rsidR="003529C3" w:rsidRPr="006930B3" w:rsidRDefault="003529C3" w:rsidP="006D0D50">
      <w:pPr>
        <w:pStyle w:val="Default"/>
        <w:spacing w:before="240" w:after="240" w:line="240" w:lineRule="exact"/>
        <w:ind w:left="632" w:firstLine="709"/>
        <w:jc w:val="both"/>
        <w:rPr>
          <w:rFonts w:ascii="Arial" w:hAnsi="Arial" w:cs="Arial"/>
        </w:rPr>
      </w:pPr>
      <w:r w:rsidRPr="006930B3">
        <w:rPr>
          <w:rFonts w:ascii="Arial" w:eastAsia="MS Mincho" w:hAnsi="Arial" w:cs="Arial"/>
          <w:b/>
          <w:bCs/>
          <w:sz w:val="20"/>
          <w:szCs w:val="20"/>
        </w:rPr>
        <w:t>W ww. sytuacji b dofinansowanie powinno zostać obniżone o 18 %</w:t>
      </w:r>
    </w:p>
    <w:p w:rsidR="003529C3"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Instytucja przyznająca wsparcie obniża wsparcie o ww. stosowną liczbę punktów procentowych.</w:t>
      </w:r>
    </w:p>
    <w:p w:rsidR="00053974" w:rsidRPr="00307F15" w:rsidRDefault="003529C3" w:rsidP="00307F15">
      <w:pPr>
        <w:numPr>
          <w:ilvl w:val="0"/>
          <w:numId w:val="27"/>
        </w:numPr>
        <w:spacing w:before="240" w:after="240" w:line="240" w:lineRule="exact"/>
        <w:ind w:left="993" w:hanging="426"/>
        <w:jc w:val="both"/>
        <w:rPr>
          <w:rFonts w:ascii="Arial" w:hAnsi="Arial" w:cs="Arial"/>
          <w:sz w:val="20"/>
          <w:szCs w:val="20"/>
        </w:rPr>
      </w:pPr>
      <w:r w:rsidRPr="00307F15">
        <w:rPr>
          <w:rFonts w:ascii="Arial" w:hAnsi="Arial" w:cs="Arial"/>
          <w:sz w:val="20"/>
          <w:szCs w:val="20"/>
        </w:rPr>
        <w:t xml:space="preserve">Beneficjent zobowiązuje się – w umowie o dofinansowanie – do dostarczania, po zamknięciu kolejnych lat obrotowych – w okresie obejmującym: </w:t>
      </w:r>
      <w:r w:rsidR="00053974" w:rsidRPr="00307F15">
        <w:rPr>
          <w:rFonts w:ascii="Arial" w:hAnsi="Arial" w:cs="Arial"/>
          <w:color w:val="000000"/>
          <w:sz w:val="20"/>
          <w:szCs w:val="20"/>
        </w:rPr>
        <w:t xml:space="preserve">okres realizacji projektu i okres trwałości </w:t>
      </w:r>
      <w:r w:rsidR="00053974" w:rsidRPr="00307F15">
        <w:rPr>
          <w:rFonts w:ascii="Arial" w:hAnsi="Arial" w:cs="Arial"/>
          <w:b/>
          <w:color w:val="000000"/>
          <w:sz w:val="20"/>
          <w:szCs w:val="20"/>
        </w:rPr>
        <w:t>albo</w:t>
      </w:r>
      <w:r w:rsidR="00053974" w:rsidRPr="00307F15">
        <w:rPr>
          <w:rFonts w:ascii="Arial" w:hAnsi="Arial" w:cs="Arial"/>
          <w:color w:val="000000"/>
          <w:sz w:val="20"/>
          <w:szCs w:val="20"/>
        </w:rPr>
        <w:t xml:space="preserve"> okres realizacji projektu i okres amortyzacji</w:t>
      </w:r>
      <w:r w:rsidR="00053974">
        <w:rPr>
          <w:rStyle w:val="Odwoanieprzypisudolnego"/>
          <w:rFonts w:ascii="Arial" w:hAnsi="Arial" w:cs="Arial"/>
          <w:color w:val="000000"/>
          <w:sz w:val="20"/>
          <w:szCs w:val="20"/>
        </w:rPr>
        <w:footnoteReference w:id="23"/>
      </w:r>
      <w:r w:rsidR="00053974" w:rsidRPr="00307F15">
        <w:rPr>
          <w:rFonts w:ascii="Arial" w:hAnsi="Arial" w:cs="Arial"/>
          <w:color w:val="000000"/>
          <w:sz w:val="20"/>
          <w:szCs w:val="20"/>
        </w:rPr>
        <w:t xml:space="preserve"> - corocznych informacji na temat proporcji obydwu działalności w kolejnych latach ww. okresu.</w:t>
      </w:r>
    </w:p>
    <w:p w:rsidR="003529C3"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 xml:space="preserve">Na koniec okresu trwałości </w:t>
      </w:r>
      <w:r w:rsidR="00053974" w:rsidRPr="00307F15">
        <w:rPr>
          <w:rFonts w:ascii="Arial" w:hAnsi="Arial" w:cs="Arial"/>
          <w:sz w:val="20"/>
          <w:szCs w:val="20"/>
        </w:rPr>
        <w:t xml:space="preserve">albo okresu amortyzacji </w:t>
      </w:r>
      <w:r w:rsidRPr="00307F15">
        <w:rPr>
          <w:rFonts w:ascii="Arial" w:hAnsi="Arial" w:cs="Arial"/>
          <w:sz w:val="20"/>
          <w:szCs w:val="20"/>
        </w:rPr>
        <w:t>dokonuje się weryfikacji kształtowania proporcji i jeżeli okazuje się, że 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307F15"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Przy zastosowaniu podejścia polegającego na przekazywaniu zaniżonego wsparcia – na dzień przyznania dofinansowania/ w stosunku do pułapu prowadzonej działalności gospodarczej z</w:t>
      </w:r>
      <w:r w:rsidR="009234C6">
        <w:rPr>
          <w:rFonts w:ascii="Arial" w:hAnsi="Arial" w:cs="Arial"/>
          <w:sz w:val="20"/>
          <w:szCs w:val="20"/>
        </w:rPr>
        <w:t> </w:t>
      </w:r>
      <w:r w:rsidRPr="00307F15">
        <w:rPr>
          <w:rFonts w:ascii="Arial" w:hAnsi="Arial" w:cs="Arial"/>
          <w:sz w:val="20"/>
          <w:szCs w:val="20"/>
        </w:rPr>
        <w:t>5</w:t>
      </w:r>
      <w:r w:rsidR="009234C6">
        <w:rPr>
          <w:rFonts w:ascii="Arial" w:hAnsi="Arial" w:cs="Arial"/>
          <w:sz w:val="20"/>
          <w:szCs w:val="20"/>
        </w:rPr>
        <w:t> </w:t>
      </w:r>
      <w:r w:rsidRPr="00307F15">
        <w:rPr>
          <w:rFonts w:ascii="Arial" w:hAnsi="Arial" w:cs="Arial"/>
          <w:sz w:val="20"/>
          <w:szCs w:val="20"/>
        </w:rPr>
        <w:t>ostatnich lat – przyznanie w ostatecznym rozrachunku – nadmiernego wsparcia jest bardzo mało prawdopodobne.</w:t>
      </w:r>
    </w:p>
    <w:p w:rsidR="003529C3" w:rsidRPr="0001541A"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1" w:name="_Toc417637150"/>
      <w:r w:rsidRPr="0001541A">
        <w:rPr>
          <w:rFonts w:ascii="Arial" w:hAnsi="Arial" w:cs="Arial"/>
          <w:color w:val="auto"/>
          <w:sz w:val="22"/>
          <w:szCs w:val="22"/>
        </w:rPr>
        <w:t>Projekty realizowane w partnerstwie</w:t>
      </w:r>
      <w:bookmarkEnd w:id="31"/>
    </w:p>
    <w:p w:rsidR="003529C3" w:rsidRPr="005D7314"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W ramach działania 2.1 istnieje możliwość realizowania projektów w formule partnerstwa </w:t>
      </w:r>
      <w:r w:rsidR="004E7412">
        <w:rPr>
          <w:rFonts w:ascii="Arial" w:hAnsi="Arial" w:cs="Arial"/>
          <w:sz w:val="20"/>
          <w:szCs w:val="20"/>
          <w:lang w:eastAsia="en-US"/>
        </w:rPr>
        <w:br/>
      </w:r>
      <w:r w:rsidRPr="0001541A">
        <w:rPr>
          <w:rFonts w:ascii="Arial" w:hAnsi="Arial" w:cs="Arial"/>
          <w:sz w:val="20"/>
          <w:szCs w:val="20"/>
          <w:lang w:eastAsia="en-US"/>
        </w:rPr>
        <w:t>z przedsiębiorstwami, organizacjami pozarządowymi, jednostkami naukowymi lub podmiotami leczniczymi, dla których podmiotem tworzącym jest minister lub publiczna uczelnia medyczna (patrz: ww. pkt 20), przy czym partnerstwo będzie tworzone na rzecz realizacji projektu przez beneficjenta projektu z jednym z ww. kategorii podmiotów</w:t>
      </w:r>
      <w:r w:rsidR="00ED7339" w:rsidRPr="005D7314">
        <w:rPr>
          <w:kern w:val="2"/>
          <w:vertAlign w:val="superscript"/>
          <w:lang w:eastAsia="en-US"/>
        </w:rPr>
        <w:footnoteReference w:id="24"/>
      </w:r>
      <w:r w:rsidRPr="005D7314">
        <w:rPr>
          <w:rFonts w:ascii="Arial" w:hAnsi="Arial" w:cs="Arial"/>
          <w:kern w:val="2"/>
          <w:sz w:val="20"/>
          <w:szCs w:val="20"/>
          <w:vertAlign w:val="superscript"/>
          <w:lang w:eastAsia="en-US"/>
        </w:rPr>
        <w: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Powyższe oznacza w kontekście problematyki będącej przedmiotem niniejszej Metodologii, </w:t>
      </w:r>
      <w:r w:rsidR="00E4708C">
        <w:rPr>
          <w:rFonts w:ascii="Arial" w:hAnsi="Arial" w:cs="Arial"/>
          <w:sz w:val="20"/>
          <w:szCs w:val="20"/>
          <w:lang w:eastAsia="en-US"/>
        </w:rPr>
        <w:br/>
      </w:r>
      <w:r w:rsidRPr="0001541A">
        <w:rPr>
          <w:rFonts w:ascii="Arial" w:hAnsi="Arial" w:cs="Arial"/>
          <w:sz w:val="20"/>
          <w:szCs w:val="20"/>
          <w:lang w:eastAsia="en-US"/>
        </w:rPr>
        <w:t>iż istnieją dwa aspekty, które należy wziąć pod uwagę przyznając wsparcie na taki projekt.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5D7314">
        <w:rPr>
          <w:rFonts w:ascii="Arial" w:hAnsi="Arial" w:cs="Arial"/>
          <w:sz w:val="20"/>
          <w:szCs w:val="20"/>
          <w:lang w:eastAsia="en-US"/>
        </w:rPr>
        <w:t>Pierwsza kwestia:</w:t>
      </w:r>
      <w:r w:rsidRPr="0001541A">
        <w:rPr>
          <w:rFonts w:ascii="Arial" w:hAnsi="Arial" w:cs="Arial"/>
          <w:sz w:val="20"/>
          <w:szCs w:val="20"/>
          <w:lang w:eastAsia="en-US"/>
        </w:rPr>
        <w:t xml:space="preserve"> zasady pomocy publicznej, w tym definicja działalności gospodarczej, etc. dotyczą obydwojga z partnerów – faktycznym odbiorcą wsparcia jest bowiem nie tylko beneficjent (mimo, że to on podpisuje umowę o dofinansowanie i jest stroną w stosunkach faktycznych </w:t>
      </w:r>
      <w:r w:rsidR="004E7412">
        <w:rPr>
          <w:rFonts w:ascii="Arial" w:hAnsi="Arial" w:cs="Arial"/>
          <w:sz w:val="20"/>
          <w:szCs w:val="20"/>
          <w:lang w:eastAsia="en-US"/>
        </w:rPr>
        <w:br/>
      </w:r>
      <w:r w:rsidRPr="0001541A">
        <w:rPr>
          <w:rFonts w:ascii="Arial" w:hAnsi="Arial" w:cs="Arial"/>
          <w:sz w:val="20"/>
          <w:szCs w:val="20"/>
          <w:lang w:eastAsia="en-US"/>
        </w:rPr>
        <w:t>i prawnych dla instytucji przyznającej wsparcie), ale również partner. Otrzymuje on bowiem, podobnie jak beneficjent, określone przysporzenie w związku z przyznaną dotacją.</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Uwzględniając powyższe: jeżeli partnerem beneficjenta wymienionego w ww. pkt 2 i </w:t>
      </w:r>
      <w:r w:rsidR="00166609">
        <w:rPr>
          <w:rFonts w:ascii="Arial" w:hAnsi="Arial" w:cs="Arial"/>
          <w:sz w:val="20"/>
          <w:szCs w:val="20"/>
          <w:lang w:eastAsia="en-US"/>
        </w:rPr>
        <w:t>55</w:t>
      </w:r>
      <w:r w:rsidR="00166609" w:rsidRPr="0001541A">
        <w:rPr>
          <w:rFonts w:ascii="Arial" w:hAnsi="Arial" w:cs="Arial"/>
          <w:sz w:val="20"/>
          <w:szCs w:val="20"/>
          <w:lang w:eastAsia="en-US"/>
        </w:rPr>
        <w:t xml:space="preserve"> </w:t>
      </w:r>
      <w:r w:rsidRPr="0001541A">
        <w:rPr>
          <w:rFonts w:ascii="Arial" w:hAnsi="Arial" w:cs="Arial"/>
          <w:sz w:val="20"/>
          <w:szCs w:val="20"/>
          <w:lang w:eastAsia="en-US"/>
        </w:rPr>
        <w:t>jest jeden z podmiotów omówionych w niniejszej Metodologii – tzn. publiczny</w:t>
      </w:r>
      <w:r w:rsidR="004E7412">
        <w:rPr>
          <w:rFonts w:ascii="Arial" w:hAnsi="Arial" w:cs="Arial"/>
          <w:sz w:val="20"/>
          <w:szCs w:val="20"/>
          <w:lang w:eastAsia="en-US"/>
        </w:rPr>
        <w:t xml:space="preserve"> </w:t>
      </w:r>
      <w:r w:rsidR="007F0AA8">
        <w:rPr>
          <w:rFonts w:ascii="Arial" w:hAnsi="Arial" w:cs="Arial"/>
          <w:sz w:val="20"/>
          <w:szCs w:val="20"/>
          <w:lang w:eastAsia="en-US"/>
        </w:rPr>
        <w:t xml:space="preserve">podmiot leczniczy </w:t>
      </w:r>
      <w:r w:rsidRPr="0001541A">
        <w:rPr>
          <w:rFonts w:ascii="Arial" w:hAnsi="Arial" w:cs="Arial"/>
          <w:sz w:val="20"/>
          <w:szCs w:val="20"/>
          <w:lang w:eastAsia="en-US"/>
        </w:rPr>
        <w:t>, czy jednostka naukowa, etc. – w sytuacji, gdy partner ten prowadzi działalność gospodarczą – dla wyeliminowania pomocy publicznej, należy oszacować pułap działalności gospodarczej w całości działalności tego podmiotu, zgodnie z zasadami wskazanymi w rozdziale 6 Metodologii (te same zasady dotyczą zarówno beneficjentów, jak i partnerów).</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Najprostszym sposobem stosownego obniżenia dofinansowania będzie obniżenie go o średnią arytmetyczną wartości pułapów (wyników) procentowych otrzymanych po wyliczeniach – odpowiednio – na podstawie zasad z rozdziału 6 Metodologii – odpowiednio dla PJB </w:t>
      </w:r>
      <w:r>
        <w:rPr>
          <w:rFonts w:ascii="Arial" w:hAnsi="Arial" w:cs="Arial"/>
          <w:sz w:val="20"/>
          <w:szCs w:val="20"/>
        </w:rPr>
        <w:t xml:space="preserve">lub podmiotów niebędących PJB </w:t>
      </w:r>
      <w:r w:rsidRPr="0001541A">
        <w:rPr>
          <w:rFonts w:ascii="Arial" w:hAnsi="Arial" w:cs="Arial"/>
          <w:sz w:val="20"/>
          <w:szCs w:val="20"/>
        </w:rPr>
        <w:t>–</w:t>
      </w:r>
      <w:r>
        <w:rPr>
          <w:rFonts w:ascii="Arial" w:hAnsi="Arial" w:cs="Arial"/>
          <w:sz w:val="20"/>
          <w:szCs w:val="20"/>
        </w:rPr>
        <w:t xml:space="preserve"> t</w:t>
      </w:r>
      <w:r w:rsidRPr="0001541A">
        <w:rPr>
          <w:rFonts w:ascii="Arial" w:hAnsi="Arial" w:cs="Arial"/>
          <w:sz w:val="20"/>
          <w:szCs w:val="20"/>
        </w:rPr>
        <w:t>j. jeżeli metodologia zastosowana wobec beneficjenta wskazuje konieczność obniżenia o 10 %, a wobec partnera – 20 %, to instytucja obniża wartość całej dotacji o 15 %.</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Ten sposób zapewnia elastyczność w zakresie zarządzania finansowego projektem, a przede wszystkim nie wymaga od beneficjenta deklarowania z góry, jaka część środków, a co za tym idzie – na jakie z góry deklarowane wydatki zostanie przekazana parterowi w ramach realizacji projektu.</w:t>
      </w:r>
    </w:p>
    <w:p w:rsidR="003529C3" w:rsidRPr="002C5E86"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2C5E86">
        <w:rPr>
          <w:rFonts w:ascii="Arial" w:hAnsi="Arial" w:cs="Arial"/>
          <w:b/>
          <w:sz w:val="20"/>
          <w:szCs w:val="20"/>
          <w:lang w:eastAsia="en-US"/>
        </w:rPr>
        <w:t>Druga kwestia</w:t>
      </w:r>
      <w:r w:rsidRPr="002C5E86">
        <w:rPr>
          <w:rFonts w:ascii="Arial" w:hAnsi="Arial" w:cs="Arial"/>
          <w:sz w:val="20"/>
          <w:szCs w:val="20"/>
          <w:lang w:eastAsia="en-US"/>
        </w:rPr>
        <w:t>:</w:t>
      </w:r>
      <w:r w:rsidRPr="0001541A">
        <w:rPr>
          <w:rFonts w:ascii="Arial" w:hAnsi="Arial" w:cs="Arial"/>
          <w:sz w:val="20"/>
          <w:szCs w:val="20"/>
          <w:lang w:eastAsia="en-US"/>
        </w:rPr>
        <w:t xml:space="preserve"> rolą partnera w projekcie może być realizacja określonych usług na rzecz beneficjenta, w ramach realizowanego przez tego beneficjenta projektu. Jeż</w:t>
      </w:r>
      <w:r>
        <w:rPr>
          <w:rFonts w:ascii="Arial" w:hAnsi="Arial" w:cs="Arial"/>
          <w:sz w:val="20"/>
          <w:szCs w:val="20"/>
          <w:lang w:eastAsia="en-US"/>
        </w:rPr>
        <w:t>eli taka jest rola partnera oraz</w:t>
      </w:r>
      <w:r w:rsidRPr="0001541A">
        <w:rPr>
          <w:rFonts w:ascii="Arial" w:hAnsi="Arial" w:cs="Arial"/>
          <w:sz w:val="20"/>
          <w:szCs w:val="20"/>
          <w:lang w:eastAsia="en-US"/>
        </w:rPr>
        <w:t xml:space="preserve"> cel jego wyłonienia przez beneficjenta</w:t>
      </w:r>
      <w:r w:rsidRPr="002C5E86">
        <w:rPr>
          <w:rFonts w:hAnsi="Times New Roman"/>
          <w:kern w:val="20"/>
          <w:sz w:val="20"/>
          <w:szCs w:val="20"/>
          <w:vertAlign w:val="superscript"/>
          <w:lang w:eastAsia="en-US"/>
        </w:rPr>
        <w:footnoteReference w:id="25"/>
      </w:r>
      <w:r w:rsidRPr="0001541A">
        <w:rPr>
          <w:rFonts w:ascii="Arial" w:hAnsi="Arial" w:cs="Arial"/>
          <w:sz w:val="20"/>
          <w:szCs w:val="20"/>
          <w:lang w:eastAsia="en-US"/>
        </w:rPr>
        <w:t>, to w sytuacji, gdy partner ten prowadzi działalność gospodarczą w rozumieniu unijnym (jest przedsiębiorstwem w ścisłym/ typowym rozumieniu</w:t>
      </w:r>
      <w:r>
        <w:rPr>
          <w:rFonts w:ascii="Arial" w:hAnsi="Arial" w:cs="Arial"/>
          <w:sz w:val="20"/>
          <w:szCs w:val="20"/>
          <w:lang w:eastAsia="en-US"/>
        </w:rPr>
        <w:t xml:space="preserve"> albo </w:t>
      </w:r>
      <w:r w:rsidRPr="0001541A">
        <w:rPr>
          <w:rFonts w:ascii="Arial" w:hAnsi="Arial" w:cs="Arial"/>
          <w:sz w:val="20"/>
          <w:szCs w:val="20"/>
          <w:lang w:eastAsia="en-US"/>
        </w:rPr>
        <w:t>–</w:t>
      </w:r>
      <w:r>
        <w:rPr>
          <w:rFonts w:ascii="Arial" w:hAnsi="Arial" w:cs="Arial"/>
          <w:sz w:val="20"/>
          <w:szCs w:val="20"/>
          <w:lang w:eastAsia="en-US"/>
        </w:rPr>
        <w:t xml:space="preserve"> w</w:t>
      </w:r>
      <w:r w:rsidR="009234C6">
        <w:rPr>
          <w:rFonts w:ascii="Arial" w:hAnsi="Arial" w:cs="Arial"/>
          <w:sz w:val="20"/>
          <w:szCs w:val="20"/>
          <w:lang w:eastAsia="en-US"/>
        </w:rPr>
        <w:t> </w:t>
      </w:r>
      <w:r w:rsidRPr="0001541A">
        <w:rPr>
          <w:rFonts w:ascii="Arial" w:hAnsi="Arial" w:cs="Arial"/>
          <w:sz w:val="20"/>
          <w:szCs w:val="20"/>
          <w:lang w:eastAsia="en-US"/>
        </w:rPr>
        <w:t>unijnym/ funkcjonalnym), to pomoc publiczna nie wystąpi w zakresie przekazanego mu w ramach dotacji przysporzenia, je</w:t>
      </w:r>
      <w:r w:rsidRPr="002C5E86">
        <w:rPr>
          <w:rFonts w:ascii="Arial" w:hAnsi="Arial" w:cs="Arial"/>
          <w:sz w:val="20"/>
          <w:szCs w:val="20"/>
          <w:lang w:eastAsia="en-US"/>
        </w:rPr>
        <w:t>ż</w:t>
      </w:r>
      <w:r w:rsidRPr="0001541A">
        <w:rPr>
          <w:rFonts w:ascii="Arial" w:hAnsi="Arial" w:cs="Arial"/>
          <w:sz w:val="20"/>
          <w:szCs w:val="20"/>
          <w:lang w:eastAsia="en-US"/>
        </w:rPr>
        <w:t>eli zostanie on wy</w:t>
      </w:r>
      <w:r w:rsidRPr="002C5E86">
        <w:rPr>
          <w:rFonts w:ascii="Arial" w:hAnsi="Arial" w:cs="Arial"/>
          <w:sz w:val="20"/>
          <w:szCs w:val="20"/>
          <w:lang w:eastAsia="en-US"/>
        </w:rPr>
        <w:t>ł</w:t>
      </w:r>
      <w:r w:rsidRPr="0001541A">
        <w:rPr>
          <w:rFonts w:ascii="Arial" w:hAnsi="Arial" w:cs="Arial"/>
          <w:sz w:val="20"/>
          <w:szCs w:val="20"/>
          <w:lang w:eastAsia="en-US"/>
        </w:rPr>
        <w:t xml:space="preserve">oniony w otwartej, niedyskryminującej, bezwarunkowej </w:t>
      </w:r>
      <w:r w:rsidR="00201A35">
        <w:rPr>
          <w:rFonts w:ascii="Arial" w:hAnsi="Arial" w:cs="Arial"/>
          <w:sz w:val="20"/>
          <w:szCs w:val="20"/>
          <w:lang w:eastAsia="en-US"/>
        </w:rPr>
        <w:br/>
      </w:r>
      <w:r w:rsidRPr="0001541A">
        <w:rPr>
          <w:rFonts w:ascii="Arial" w:hAnsi="Arial" w:cs="Arial"/>
          <w:sz w:val="20"/>
          <w:szCs w:val="20"/>
          <w:lang w:eastAsia="en-US"/>
        </w:rPr>
        <w:t>i odpowiednio w stosunku do przedmiotu usługi ogłoszonej/ rozpowszechnionej</w:t>
      </w:r>
      <w:r>
        <w:rPr>
          <w:rFonts w:ascii="Arial" w:hAnsi="Arial" w:cs="Arial"/>
          <w:sz w:val="20"/>
          <w:szCs w:val="20"/>
          <w:lang w:eastAsia="en-US"/>
        </w:rPr>
        <w:t xml:space="preserve"> </w:t>
      </w:r>
      <w:r w:rsidRPr="0001541A">
        <w:rPr>
          <w:rFonts w:ascii="Arial" w:hAnsi="Arial" w:cs="Arial"/>
          <w:sz w:val="20"/>
          <w:szCs w:val="20"/>
          <w:lang w:eastAsia="en-US"/>
        </w:rPr>
        <w:t xml:space="preserve">– procedury konkursowej (por. ww. pkt </w:t>
      </w:r>
      <w:r w:rsidR="00B5078A">
        <w:rPr>
          <w:rFonts w:ascii="Arial" w:hAnsi="Arial" w:cs="Arial"/>
          <w:sz w:val="20"/>
          <w:szCs w:val="20"/>
          <w:lang w:eastAsia="en-US"/>
        </w:rPr>
        <w:t>89-96</w:t>
      </w:r>
      <w:r w:rsidR="00BC697F">
        <w:rPr>
          <w:rFonts w:ascii="Arial" w:hAnsi="Arial" w:cs="Arial"/>
          <w:sz w:val="20"/>
          <w:szCs w:val="20"/>
          <w:lang w:eastAsia="en-US"/>
        </w:rPr>
        <w:t xml:space="preserve"> </w:t>
      </w:r>
      <w:r w:rsidRPr="0001541A">
        <w:rPr>
          <w:rFonts w:ascii="Arial" w:hAnsi="Arial" w:cs="Arial"/>
          <w:sz w:val="20"/>
          <w:szCs w:val="20"/>
          <w:lang w:eastAsia="en-US"/>
        </w:rPr>
        <w:t>Komunikatu KE).</w:t>
      </w:r>
    </w:p>
    <w:p w:rsidR="003529C3" w:rsidRPr="006930B3"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Wyłonienie partnera w procedurze przeprowadzonej zgodnie z warunkami wskazanymi </w:t>
      </w:r>
      <w:r w:rsidR="00E4708C">
        <w:rPr>
          <w:rFonts w:ascii="Arial" w:hAnsi="Arial" w:cs="Arial"/>
          <w:sz w:val="20"/>
          <w:szCs w:val="20"/>
        </w:rPr>
        <w:br/>
      </w:r>
      <w:r w:rsidRPr="0001541A">
        <w:rPr>
          <w:rFonts w:ascii="Arial" w:hAnsi="Arial" w:cs="Arial"/>
          <w:sz w:val="20"/>
          <w:szCs w:val="20"/>
        </w:rPr>
        <w:t>w Komunikacie KE równoznaczne jest z wyłączeniem przesłanki ekonomicznej korzyści (przysporzenie będące faktycznie dla niego wynagrodzeniem za realizowan</w:t>
      </w:r>
      <w:r>
        <w:rPr>
          <w:rFonts w:ascii="Arial" w:hAnsi="Arial" w:cs="Arial"/>
          <w:sz w:val="20"/>
          <w:szCs w:val="20"/>
        </w:rPr>
        <w:t xml:space="preserve">e na rzecz beneficjenta usługi </w:t>
      </w:r>
      <w:r w:rsidRPr="0001541A">
        <w:rPr>
          <w:rFonts w:ascii="Arial" w:hAnsi="Arial" w:cs="Arial"/>
          <w:sz w:val="20"/>
          <w:szCs w:val="20"/>
        </w:rPr>
        <w:t>będzie</w:t>
      </w:r>
      <w:r w:rsidRPr="006930B3">
        <w:rPr>
          <w:rFonts w:ascii="Arial" w:hAnsi="Arial" w:cs="Arial"/>
          <w:sz w:val="20"/>
          <w:szCs w:val="20"/>
        </w:rPr>
        <w:t xml:space="preserve"> przekazane mu na rynkowych zasadach – ww. postępowanie ustali warunki rynkowe, zdefiniuje cenę rynkową usługi). </w:t>
      </w:r>
    </w:p>
    <w:p w:rsidR="003529C3" w:rsidRPr="006930B3" w:rsidRDefault="003529C3" w:rsidP="004007C0">
      <w:pPr>
        <w:pStyle w:val="Domynie"/>
        <w:spacing w:before="240" w:after="240" w:line="240" w:lineRule="exact"/>
        <w:ind w:left="720"/>
        <w:jc w:val="both"/>
        <w:rPr>
          <w:rFonts w:ascii="Arial" w:hAnsi="Arial" w:cs="Arial"/>
        </w:rPr>
      </w:pPr>
      <w:r w:rsidRPr="006930B3">
        <w:rPr>
          <w:rFonts w:ascii="Arial" w:hAnsi="Arial" w:cs="Arial"/>
          <w:sz w:val="20"/>
          <w:szCs w:val="20"/>
        </w:rPr>
        <w:t xml:space="preserve">Wówczas, oczywiście wyłączony jest obowiązek obniżania dofinansowania w związku </w:t>
      </w:r>
      <w:r w:rsidR="00E4708C">
        <w:rPr>
          <w:rFonts w:ascii="Arial" w:hAnsi="Arial" w:cs="Arial"/>
          <w:sz w:val="20"/>
          <w:szCs w:val="20"/>
        </w:rPr>
        <w:br/>
      </w:r>
      <w:r w:rsidRPr="006930B3">
        <w:rPr>
          <w:rFonts w:ascii="Arial" w:hAnsi="Arial" w:cs="Arial"/>
          <w:sz w:val="20"/>
          <w:szCs w:val="20"/>
        </w:rPr>
        <w:t>z prowadzeniem działalności gospodarczej partnera.</w:t>
      </w:r>
    </w:p>
    <w:p w:rsidR="003529C3" w:rsidRPr="006930B3" w:rsidRDefault="003529C3" w:rsidP="004007C0">
      <w:pPr>
        <w:pStyle w:val="Domynie"/>
        <w:spacing w:before="240" w:after="240" w:line="240" w:lineRule="exact"/>
        <w:ind w:left="720"/>
        <w:jc w:val="both"/>
        <w:rPr>
          <w:rFonts w:ascii="Arial" w:hAnsi="Arial" w:cs="Arial"/>
        </w:rPr>
      </w:pPr>
    </w:p>
    <w:p w:rsidR="003529C3" w:rsidRPr="006930B3" w:rsidRDefault="003529C3" w:rsidP="00BA5BEB">
      <w:pPr>
        <w:pStyle w:val="Domynie"/>
        <w:spacing w:before="240" w:after="240" w:line="240" w:lineRule="exact"/>
        <w:jc w:val="both"/>
        <w:rPr>
          <w:rFonts w:ascii="Arial" w:hAnsi="Arial" w:cs="Arial"/>
        </w:rPr>
      </w:pPr>
    </w:p>
    <w:sectPr w:rsidR="003529C3" w:rsidRPr="006930B3" w:rsidSect="00DD005C">
      <w:footerReference w:type="default" r:id="rId8"/>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CA" w:rsidRDefault="001114CA">
      <w:pPr>
        <w:spacing w:after="0" w:line="240" w:lineRule="auto"/>
      </w:pPr>
      <w:r>
        <w:separator/>
      </w:r>
    </w:p>
  </w:endnote>
  <w:endnote w:type="continuationSeparator" w:id="0">
    <w:p w:rsidR="001114CA" w:rsidRDefault="0011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1B" w:rsidRDefault="00F30F1B">
    <w:pPr>
      <w:pStyle w:val="Stopka"/>
      <w:jc w:val="right"/>
    </w:pPr>
    <w:r>
      <w:fldChar w:fldCharType="begin"/>
    </w:r>
    <w:r>
      <w:instrText>PAGE   \* MERGEFORMAT</w:instrText>
    </w:r>
    <w:r>
      <w:fldChar w:fldCharType="separate"/>
    </w:r>
    <w:r w:rsidR="00DF5B88">
      <w:rPr>
        <w:noProof/>
      </w:rPr>
      <w:t>1</w:t>
    </w:r>
    <w:r>
      <w:rPr>
        <w:noProof/>
      </w:rPr>
      <w:fldChar w:fldCharType="end"/>
    </w:r>
  </w:p>
  <w:p w:rsidR="00F30F1B" w:rsidRDefault="00F30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CA" w:rsidRDefault="001114CA">
      <w:pPr>
        <w:spacing w:after="0" w:line="240" w:lineRule="auto"/>
      </w:pPr>
      <w:r>
        <w:separator/>
      </w:r>
    </w:p>
  </w:footnote>
  <w:footnote w:type="continuationSeparator" w:id="0">
    <w:p w:rsidR="001114CA" w:rsidRDefault="001114CA">
      <w:pPr>
        <w:spacing w:after="0" w:line="240" w:lineRule="auto"/>
      </w:pPr>
      <w:r>
        <w:continuationSeparator/>
      </w:r>
    </w:p>
  </w:footnote>
  <w:footnote w:id="1">
    <w:p w:rsidR="00F30F1B" w:rsidRDefault="00F30F1B">
      <w:pPr>
        <w:pStyle w:val="Przypisdolny"/>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 xml:space="preserve">Dz. U. z 2013 r. poz. 885, z późn. zm.; </w:t>
      </w:r>
      <w:r w:rsidRPr="00C736FA">
        <w:rPr>
          <w:rFonts w:ascii="Arial" w:hAnsi="Arial" w:cs="Arial"/>
          <w:sz w:val="16"/>
          <w:szCs w:val="16"/>
          <w:u w:val="single"/>
        </w:rPr>
        <w:t xml:space="preserve">dalej: </w:t>
      </w:r>
      <w:r w:rsidRPr="00C736FA">
        <w:rPr>
          <w:rFonts w:ascii="Arial" w:hAnsi="Arial" w:cs="Arial"/>
          <w:b/>
          <w:bCs/>
          <w:sz w:val="16"/>
          <w:szCs w:val="16"/>
          <w:u w:val="single"/>
        </w:rPr>
        <w:t>uofp</w:t>
      </w:r>
      <w:r>
        <w:rPr>
          <w:rFonts w:ascii="Arial" w:hAnsi="Arial" w:cs="Arial"/>
          <w:b/>
          <w:bCs/>
          <w:sz w:val="16"/>
          <w:szCs w:val="16"/>
          <w:u w:val="single"/>
        </w:rPr>
        <w:t>.</w:t>
      </w:r>
    </w:p>
  </w:footnote>
  <w:footnote w:id="2">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sidR="009234C6">
        <w:rPr>
          <w:rFonts w:ascii="Arial" w:hAnsi="Arial" w:cs="Arial"/>
          <w:sz w:val="16"/>
          <w:szCs w:val="16"/>
        </w:rPr>
        <w:t> </w:t>
      </w:r>
      <w:r w:rsidRPr="009C6222">
        <w:rPr>
          <w:rFonts w:ascii="Arial" w:hAnsi="Arial" w:cs="Arial"/>
          <w:sz w:val="16"/>
          <w:szCs w:val="16"/>
        </w:rPr>
        <w:t>r. w</w:t>
      </w:r>
      <w:r w:rsidR="009234C6">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rsidR="00F30F1B" w:rsidRPr="00324BFF" w:rsidRDefault="00F30F1B" w:rsidP="00C736FA">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rsidR="00F30F1B" w:rsidRDefault="00F30F1B" w:rsidP="00C736FA">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F30F1B" w:rsidRDefault="00F30F1B" w:rsidP="00C736FA">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sidR="009234C6">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F30F1B" w:rsidRDefault="00F30F1B" w:rsidP="008A19D7">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sidR="009D675B">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F30F1B" w:rsidRPr="005011CA" w:rsidRDefault="00F30F1B" w:rsidP="005011CA">
      <w:pPr>
        <w:pStyle w:val="Tekstprzypisudolnego"/>
        <w:spacing w:after="0" w:line="240" w:lineRule="auto"/>
        <w:rPr>
          <w:rFonts w:ascii="Arial" w:hAnsi="Arial" w:cs="Arial"/>
          <w:sz w:val="16"/>
          <w:szCs w:val="16"/>
        </w:rPr>
      </w:pPr>
      <w:r w:rsidRPr="00037979">
        <w:rPr>
          <w:rStyle w:val="Odwoanieprzypisudolnego"/>
          <w:rFonts w:ascii="Arial" w:hAnsi="Arial" w:cs="Arial"/>
          <w:sz w:val="16"/>
          <w:szCs w:val="16"/>
        </w:rPr>
        <w:footnoteRef/>
      </w:r>
      <w:r w:rsidRPr="00037979">
        <w:rPr>
          <w:rFonts w:ascii="Arial" w:hAnsi="Arial" w:cs="Arial"/>
          <w:sz w:val="16"/>
          <w:szCs w:val="16"/>
        </w:rPr>
        <w:t xml:space="preserve"> </w:t>
      </w:r>
      <w:r w:rsidR="005D0DE3" w:rsidRPr="00B3647D">
        <w:rPr>
          <w:rFonts w:ascii="Arial" w:hAnsi="Arial" w:cs="Arial"/>
          <w:sz w:val="16"/>
          <w:szCs w:val="16"/>
        </w:rPr>
        <w:t>Dz. Urz. UE C</w:t>
      </w:r>
      <w:r w:rsidR="005011CA">
        <w:rPr>
          <w:rFonts w:ascii="Arial" w:hAnsi="Arial" w:cs="Arial"/>
          <w:sz w:val="16"/>
          <w:szCs w:val="16"/>
        </w:rPr>
        <w:t xml:space="preserve"> 262/01, 2016, d</w:t>
      </w:r>
      <w:r>
        <w:rPr>
          <w:rFonts w:ascii="Arial" w:hAnsi="Arial" w:cs="Arial"/>
          <w:sz w:val="16"/>
          <w:szCs w:val="16"/>
        </w:rPr>
        <w:t xml:space="preserve">alej: </w:t>
      </w:r>
      <w:r w:rsidRPr="00037979">
        <w:rPr>
          <w:rFonts w:ascii="Arial" w:hAnsi="Arial" w:cs="Arial"/>
          <w:b/>
          <w:sz w:val="16"/>
          <w:szCs w:val="16"/>
        </w:rPr>
        <w:t>Komunikat KE</w:t>
      </w:r>
      <w:r>
        <w:rPr>
          <w:rFonts w:ascii="Arial" w:hAnsi="Arial" w:cs="Arial"/>
          <w:sz w:val="16"/>
          <w:szCs w:val="16"/>
        </w:rPr>
        <w:t xml:space="preserve"> </w:t>
      </w:r>
      <w:r w:rsidR="005011CA">
        <w:rPr>
          <w:rFonts w:ascii="Arial" w:hAnsi="Arial" w:cs="Arial"/>
          <w:sz w:val="16"/>
          <w:szCs w:val="16"/>
        </w:rPr>
        <w:t xml:space="preserve">- </w:t>
      </w:r>
      <w:r w:rsidRPr="00B3647D">
        <w:rPr>
          <w:rFonts w:ascii="Arial" w:hAnsi="Arial" w:cs="Arial"/>
          <w:sz w:val="16"/>
          <w:szCs w:val="16"/>
        </w:rPr>
        <w:t>dostępny m.in. na stronie: www.uokik.gov.pl.</w:t>
      </w:r>
    </w:p>
  </w:footnote>
  <w:footnote w:id="9">
    <w:p w:rsidR="00F30F1B" w:rsidRDefault="00F30F1B" w:rsidP="00037979">
      <w:pPr>
        <w:pStyle w:val="Przypisdolny"/>
        <w:ind w:left="0" w:firstLine="0"/>
      </w:pPr>
      <w:r w:rsidRPr="00037979">
        <w:rPr>
          <w:rStyle w:val="Odwoanieprzypisudolnego"/>
          <w:rFonts w:ascii="Arial" w:hAnsi="Arial" w:cs="Arial"/>
          <w:sz w:val="16"/>
          <w:szCs w:val="16"/>
        </w:rPr>
        <w:footnoteRef/>
      </w:r>
      <w:r w:rsidRPr="00037979">
        <w:rPr>
          <w:rStyle w:val="Znakiprzypiswdolnych"/>
          <w:rFonts w:hAnsi="Arial"/>
          <w:sz w:val="16"/>
          <w:szCs w:val="16"/>
          <w:lang w:eastAsia="en-US"/>
        </w:rPr>
        <w:t xml:space="preserve"> </w:t>
      </w:r>
      <w:r w:rsidRPr="00B3647D">
        <w:rPr>
          <w:rFonts w:ascii="Arial" w:hAnsi="Arial" w:cs="Arial"/>
          <w:sz w:val="16"/>
          <w:szCs w:val="16"/>
        </w:rPr>
        <w:t>Dz. Urz. UE C 198, 2014.</w:t>
      </w:r>
    </w:p>
  </w:footnote>
  <w:footnote w:id="10">
    <w:p w:rsidR="00210EBD" w:rsidRPr="001F0F7F" w:rsidRDefault="00F30F1B" w:rsidP="00210EBD">
      <w:pPr>
        <w:jc w:val="both"/>
        <w:rPr>
          <w:rFonts w:ascii="A" w:hAnsi="A" w:cs="A"/>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 xml:space="preserve"> </w:t>
      </w:r>
      <w:r w:rsidRPr="002F475F">
        <w:rPr>
          <w:rFonts w:ascii="Arial" w:hAnsi="Arial" w:cs="Arial"/>
          <w:sz w:val="16"/>
          <w:szCs w:val="16"/>
        </w:rPr>
        <w:t xml:space="preserve">Zgodnie z ustawą z dnia 29 września 1994 r. o rachunkowości (Tekst jedn.: </w:t>
      </w:r>
      <w:r w:rsidR="00210EBD" w:rsidRPr="001F0F7F">
        <w:rPr>
          <w:rFonts w:ascii="A" w:hAnsi="A" w:cs="A"/>
          <w:bCs/>
          <w:sz w:val="16"/>
          <w:szCs w:val="16"/>
        </w:rPr>
        <w:t>Dz.U.</w:t>
      </w:r>
      <w:r w:rsidR="00210EBD">
        <w:rPr>
          <w:rFonts w:ascii="A" w:hAnsi="A" w:cs="A"/>
          <w:bCs/>
          <w:sz w:val="16"/>
          <w:szCs w:val="16"/>
        </w:rPr>
        <w:t xml:space="preserve"> z </w:t>
      </w:r>
      <w:r w:rsidR="00210EBD" w:rsidRPr="00210EBD">
        <w:rPr>
          <w:rFonts w:ascii="A" w:hAnsi="A" w:cs="A"/>
          <w:bCs/>
          <w:sz w:val="16"/>
          <w:szCs w:val="16"/>
        </w:rPr>
        <w:t>2016</w:t>
      </w:r>
      <w:r w:rsidR="00210EBD">
        <w:rPr>
          <w:rFonts w:ascii="A" w:hAnsi="A" w:cs="A"/>
          <w:bCs/>
          <w:sz w:val="16"/>
          <w:szCs w:val="16"/>
        </w:rPr>
        <w:t xml:space="preserve"> r., poz. </w:t>
      </w:r>
      <w:r w:rsidR="00210EBD" w:rsidRPr="001F0F7F">
        <w:rPr>
          <w:rFonts w:ascii="A" w:hAnsi="A" w:cs="A"/>
          <w:bCs/>
          <w:sz w:val="16"/>
          <w:szCs w:val="16"/>
        </w:rPr>
        <w:t>1047</w:t>
      </w:r>
      <w:r w:rsidR="00210EBD">
        <w:rPr>
          <w:rFonts w:ascii="A" w:hAnsi="A" w:cs="A"/>
          <w:bCs/>
          <w:sz w:val="16"/>
          <w:szCs w:val="16"/>
        </w:rPr>
        <w:t>)</w:t>
      </w:r>
      <w:r w:rsidR="00413EC3">
        <w:rPr>
          <w:rFonts w:ascii="A" w:hAnsi="A" w:cs="A"/>
          <w:bCs/>
          <w:sz w:val="16"/>
          <w:szCs w:val="16"/>
        </w:rPr>
        <w:t>.</w:t>
      </w:r>
    </w:p>
    <w:p w:rsidR="00210EBD" w:rsidRPr="00210EBD" w:rsidRDefault="00210EBD" w:rsidP="00210EBD">
      <w:pPr>
        <w:autoSpaceDE w:val="0"/>
        <w:autoSpaceDN w:val="0"/>
        <w:adjustRightInd w:val="0"/>
        <w:spacing w:after="0" w:line="240" w:lineRule="auto"/>
        <w:rPr>
          <w:rFonts w:ascii="A" w:hAnsi="A" w:cs="A"/>
          <w:sz w:val="20"/>
          <w:szCs w:val="20"/>
        </w:rPr>
      </w:pPr>
    </w:p>
    <w:p w:rsidR="00F30F1B" w:rsidRPr="004133EB" w:rsidRDefault="00F30F1B" w:rsidP="006E55EA">
      <w:pPr>
        <w:pStyle w:val="Domynie"/>
        <w:rPr>
          <w:rFonts w:ascii="Arial" w:hAnsi="Arial" w:cs="Arial"/>
          <w:sz w:val="16"/>
          <w:szCs w:val="16"/>
        </w:rPr>
      </w:pPr>
    </w:p>
  </w:footnote>
  <w:footnote w:id="11">
    <w:p w:rsidR="00F30F1B" w:rsidRPr="004133EB" w:rsidRDefault="00F30F1B" w:rsidP="00FF47AE">
      <w:pPr>
        <w:pStyle w:val="Przypisdolny"/>
        <w:ind w:left="284" w:hanging="284"/>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ab/>
      </w:r>
      <w:r w:rsidRPr="002F475F">
        <w:rPr>
          <w:rFonts w:ascii="Arial" w:hAnsi="Arial" w:cs="Arial"/>
          <w:sz w:val="16"/>
          <w:szCs w:val="16"/>
        </w:rPr>
        <w:t xml:space="preserve">W rozumieniu art. 4 ust. 1 ustawy z dnia 2 lipca 2004 r. o swobodzie działalności gospodarczej (Tekst jedn.: Dz.U. z </w:t>
      </w:r>
      <w:r w:rsidR="00EA123D">
        <w:rPr>
          <w:rFonts w:ascii="Arial" w:hAnsi="Arial" w:cs="Arial"/>
          <w:sz w:val="16"/>
          <w:szCs w:val="16"/>
        </w:rPr>
        <w:t>2015 r., poz. 584)</w:t>
      </w:r>
      <w:r w:rsidR="00413EC3">
        <w:rPr>
          <w:rFonts w:ascii="Arial" w:hAnsi="Arial" w:cs="Arial"/>
          <w:sz w:val="16"/>
          <w:szCs w:val="16"/>
        </w:rPr>
        <w:t>.</w:t>
      </w:r>
      <w:r w:rsidR="00EA123D">
        <w:rPr>
          <w:rFonts w:ascii="Arial" w:hAnsi="Arial" w:cs="Arial"/>
          <w:sz w:val="16"/>
          <w:szCs w:val="16"/>
        </w:rPr>
        <w:t xml:space="preserve"> </w:t>
      </w:r>
    </w:p>
  </w:footnote>
  <w:footnote w:id="12">
    <w:p w:rsidR="00F30F1B" w:rsidRDefault="00F30F1B" w:rsidP="001F0F7F">
      <w:pPr>
        <w:pStyle w:val="Przypisdolny"/>
        <w:ind w:left="0" w:firstLine="0"/>
      </w:pPr>
      <w:r w:rsidRPr="00FF47AE">
        <w:rPr>
          <w:rStyle w:val="Odwoanieprzypisudolnego"/>
          <w:rFonts w:ascii="Arial" w:hAnsi="Arial" w:cs="Arial"/>
        </w:rPr>
        <w:footnoteRef/>
      </w:r>
      <w:r w:rsidR="001F0F7F">
        <w:rPr>
          <w:rStyle w:val="Znakiprzypiswdolnych"/>
          <w:rFonts w:hAnsi="Arial"/>
        </w:rPr>
        <w:t xml:space="preserve">  </w:t>
      </w:r>
      <w:r w:rsidRPr="00FF47AE">
        <w:rPr>
          <w:rFonts w:ascii="Arial" w:hAnsi="Arial" w:cs="Arial"/>
          <w:sz w:val="16"/>
          <w:szCs w:val="16"/>
        </w:rPr>
        <w:t>Tekst jedn.:</w:t>
      </w:r>
      <w:r w:rsidR="001F0F7F">
        <w:rPr>
          <w:rFonts w:ascii="Arial" w:hAnsi="Arial" w:cs="Arial"/>
          <w:sz w:val="16"/>
          <w:szCs w:val="16"/>
        </w:rPr>
        <w:t xml:space="preserve"> </w:t>
      </w:r>
      <w:r w:rsidR="00535A77" w:rsidRPr="001F0F7F">
        <w:rPr>
          <w:rFonts w:ascii="A" w:hAnsi="A" w:cs="A"/>
          <w:bCs/>
          <w:sz w:val="16"/>
          <w:szCs w:val="16"/>
        </w:rPr>
        <w:t>Dz.U.</w:t>
      </w:r>
      <w:r w:rsidR="00B72D17" w:rsidRPr="001F0F7F">
        <w:rPr>
          <w:rFonts w:ascii="A" w:hAnsi="A" w:cs="A"/>
          <w:bCs/>
          <w:sz w:val="16"/>
          <w:szCs w:val="16"/>
        </w:rPr>
        <w:t xml:space="preserve"> z 2015 r., poz. 581, z</w:t>
      </w:r>
      <w:r w:rsidR="00B72D17">
        <w:rPr>
          <w:rFonts w:ascii="A" w:hAnsi="A" w:cs="A"/>
          <w:b/>
          <w:bCs/>
        </w:rPr>
        <w:t xml:space="preserve"> </w:t>
      </w:r>
      <w:r w:rsidR="001F0F7F">
        <w:rPr>
          <w:rFonts w:ascii="Arial" w:hAnsi="Arial" w:cs="Arial"/>
          <w:sz w:val="16"/>
          <w:szCs w:val="16"/>
        </w:rPr>
        <w:t>późn. zm.</w:t>
      </w:r>
    </w:p>
  </w:footnote>
  <w:footnote w:id="13">
    <w:p w:rsidR="00F30F1B" w:rsidRDefault="00F30F1B" w:rsidP="00677BAF">
      <w:pPr>
        <w:pStyle w:val="Przypisdolny"/>
        <w:jc w:val="both"/>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Koszty takiego leczenia w ww. wyjątkowych sytuacjach pokrywane są przez Ministerstwo Zdrowia.</w:t>
      </w:r>
    </w:p>
  </w:footnote>
  <w:footnote w:id="14">
    <w:p w:rsidR="00F30F1B" w:rsidRDefault="00F30F1B" w:rsidP="00FF47AE">
      <w:pPr>
        <w:pStyle w:val="Przypisdolny"/>
        <w:jc w:val="both"/>
      </w:pPr>
      <w:r w:rsidRPr="00FF47AE">
        <w:rPr>
          <w:rStyle w:val="Odwoanieprzypisudolnego"/>
          <w:rFonts w:ascii="Arial" w:hAnsi="Arial" w:cs="Arial"/>
          <w:sz w:val="16"/>
          <w:szCs w:val="16"/>
        </w:rPr>
        <w:footnoteRef/>
      </w:r>
      <w:r w:rsidRPr="00FF47AE">
        <w:rPr>
          <w:rStyle w:val="Odwoanieprzypisudolnego"/>
          <w:rFonts w:ascii="Arial" w:hAnsi="Arial" w:cs="Arial"/>
          <w:sz w:val="16"/>
          <w:szCs w:val="16"/>
        </w:rPr>
        <w:tab/>
      </w:r>
      <w:r w:rsidRPr="00FF47AE">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FF47AE">
        <w:rPr>
          <w:rFonts w:ascii="Arial" w:hAnsi="Arial" w:cs="Arial"/>
          <w:sz w:val="16"/>
          <w:szCs w:val="16"/>
        </w:rPr>
        <w:br/>
        <w:t>W przypadku natomiast, gdyby instytucja przyznająca wsparcie oceniła, że w czę</w:t>
      </w:r>
      <w:r w:rsidR="00793DC7">
        <w:rPr>
          <w:rFonts w:ascii="Arial" w:hAnsi="Arial" w:cs="Arial"/>
          <w:sz w:val="16"/>
          <w:szCs w:val="16"/>
        </w:rPr>
        <w:t>ści jednak prowadzi działalność gospodarczą</w:t>
      </w:r>
      <w:r w:rsidRPr="00FF47AE">
        <w:rPr>
          <w:rFonts w:ascii="Arial" w:hAnsi="Arial" w:cs="Arial"/>
          <w:sz w:val="16"/>
          <w:szCs w:val="16"/>
        </w:rPr>
        <w:t xml:space="preserve"> zastosowanie znajdują zasady obniżenia dofinansowania wskazane w rozdziale 6 Metodologii.</w:t>
      </w:r>
    </w:p>
  </w:footnote>
  <w:footnote w:id="15">
    <w:p w:rsidR="00F30F1B" w:rsidRDefault="00F30F1B" w:rsidP="006E55EA">
      <w:pPr>
        <w:pStyle w:val="Przypisdolny"/>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 xml:space="preserve">Na podstawie Rozporządzenie Komisji (UE) nr 651/ 2014 z dnia z dnia 17 czerwca 2014 r. (Dz. U. UE L z dnia 26 czerwca 2014 r.; </w:t>
      </w:r>
      <w:r w:rsidRPr="00FF47AE">
        <w:rPr>
          <w:rFonts w:ascii="Arial" w:hAnsi="Arial" w:cs="Arial"/>
          <w:sz w:val="16"/>
          <w:szCs w:val="16"/>
          <w:u w:val="single"/>
        </w:rPr>
        <w:t xml:space="preserve">dalej: </w:t>
      </w:r>
      <w:r w:rsidRPr="00FF47AE">
        <w:rPr>
          <w:rFonts w:ascii="Arial" w:hAnsi="Arial" w:cs="Arial"/>
          <w:b/>
          <w:bCs/>
          <w:sz w:val="16"/>
          <w:szCs w:val="16"/>
          <w:u w:val="single"/>
        </w:rPr>
        <w:t>Rozporządzenie KE nr 651/2014</w:t>
      </w:r>
      <w:r w:rsidRPr="00FF47AE">
        <w:rPr>
          <w:rFonts w:ascii="Arial" w:hAnsi="Arial" w:cs="Arial"/>
          <w:sz w:val="16"/>
          <w:szCs w:val="16"/>
          <w:u w:val="single"/>
        </w:rPr>
        <w:t>)</w:t>
      </w:r>
      <w:r w:rsidRPr="00FF47AE">
        <w:rPr>
          <w:rFonts w:ascii="Arial" w:hAnsi="Arial" w:cs="Arial"/>
          <w:sz w:val="16"/>
          <w:szCs w:val="16"/>
        </w:rPr>
        <w:t>;</w:t>
      </w:r>
    </w:p>
  </w:footnote>
  <w:footnote w:id="16">
    <w:p w:rsidR="00F30F1B" w:rsidRDefault="00F30F1B">
      <w:pPr>
        <w:pStyle w:val="Przypisdolny"/>
      </w:pPr>
      <w:r w:rsidRPr="00FF47AE">
        <w:rPr>
          <w:rStyle w:val="Odwoanieprzypisudolnego"/>
          <w:rFonts w:ascii="Arial" w:hAnsi="Arial" w:cs="Arial"/>
        </w:rPr>
        <w:footnoteRef/>
      </w:r>
      <w:r w:rsidRPr="00FF47AE">
        <w:rPr>
          <w:rStyle w:val="Znakiprzypiswdolnych"/>
          <w:rFonts w:hAnsi="Arial"/>
          <w:sz w:val="22"/>
          <w:szCs w:val="22"/>
        </w:rPr>
        <w:tab/>
      </w:r>
      <w:r w:rsidRPr="00FF47AE">
        <w:rPr>
          <w:rFonts w:ascii="Arial" w:hAnsi="Arial" w:cs="Arial"/>
          <w:sz w:val="16"/>
          <w:szCs w:val="16"/>
        </w:rPr>
        <w:t xml:space="preserve">Na podstawie Rozporządzenie Komisji (UE) nr 1407/ 2013 z dnia 18 grudnia 2013 r. w sprawie stosowania art. 107 i 108 Traktatu </w:t>
      </w:r>
      <w:r>
        <w:rPr>
          <w:rFonts w:ascii="Arial" w:hAnsi="Arial" w:cs="Arial"/>
          <w:sz w:val="16"/>
          <w:szCs w:val="16"/>
        </w:rPr>
        <w:br/>
      </w:r>
      <w:r w:rsidRPr="00FF47AE">
        <w:rPr>
          <w:rFonts w:ascii="Arial" w:hAnsi="Arial" w:cs="Arial"/>
          <w:sz w:val="16"/>
          <w:szCs w:val="16"/>
        </w:rPr>
        <w:t xml:space="preserve">o funkcjonowaniu Unii Europejskiej do pomocy de minimis (Dz. Urz. UE L 352 z dnia 24 grudnia 2013 r.; dalej: </w:t>
      </w:r>
      <w:r w:rsidRPr="00FF47AE">
        <w:rPr>
          <w:rFonts w:ascii="Arial" w:hAnsi="Arial" w:cs="Arial"/>
          <w:sz w:val="16"/>
          <w:szCs w:val="16"/>
          <w:u w:val="single"/>
        </w:rPr>
        <w:t>Rozporządzenie KE nr 1407/2013)</w:t>
      </w:r>
      <w:r w:rsidRPr="00FF47AE">
        <w:rPr>
          <w:rFonts w:ascii="Arial" w:hAnsi="Arial" w:cs="Arial"/>
          <w:sz w:val="16"/>
          <w:szCs w:val="16"/>
        </w:rPr>
        <w:t>;</w:t>
      </w:r>
    </w:p>
  </w:footnote>
  <w:footnote w:id="17">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6"/>
          <w:sz w:val="16"/>
          <w:szCs w:val="16"/>
        </w:rPr>
        <w:tab/>
      </w:r>
      <w:r w:rsidRPr="00307F15">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307F15">
        <w:rPr>
          <w:rFonts w:ascii="Arial" w:eastAsia="MS Mincho" w:hAnsi="Arial" w:cs="Arial"/>
          <w:sz w:val="16"/>
          <w:szCs w:val="16"/>
        </w:rPr>
        <w:t>ą</w:t>
      </w:r>
      <w:r w:rsidRPr="00307F15">
        <w:rPr>
          <w:rFonts w:ascii="Arial" w:hAnsi="Arial" w:cs="Arial"/>
          <w:sz w:val="16"/>
          <w:szCs w:val="16"/>
        </w:rPr>
        <w:t>cych badania.</w:t>
      </w:r>
    </w:p>
  </w:footnote>
  <w:footnote w:id="18">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5"/>
          <w:sz w:val="16"/>
          <w:szCs w:val="16"/>
        </w:rPr>
        <w:tab/>
      </w:r>
      <w:r w:rsidRPr="00307F15">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9">
    <w:p w:rsidR="00F30F1B" w:rsidRPr="00F30F1B" w:rsidRDefault="00F30F1B" w:rsidP="00201A35">
      <w:pPr>
        <w:pStyle w:val="Przypisdolny"/>
        <w:jc w:val="both"/>
        <w:rPr>
          <w:rFonts w:ascii="Arial" w:hAnsi="Arial" w:cs="Arial"/>
          <w:sz w:val="16"/>
          <w:szCs w:val="16"/>
        </w:rPr>
      </w:pPr>
      <w:r w:rsidRPr="00307F15">
        <w:rPr>
          <w:rStyle w:val="Odwoanieprzypisudolnego"/>
          <w:rFonts w:ascii="Arial" w:hAnsi="Arial" w:cs="Arial"/>
          <w:sz w:val="16"/>
          <w:szCs w:val="16"/>
        </w:rPr>
        <w:footnoteRef/>
      </w:r>
      <w:r w:rsidRPr="00307F15">
        <w:rPr>
          <w:rStyle w:val="Znakiprzypiswdolnych"/>
          <w:rFonts w:hAnsi="Arial"/>
          <w:sz w:val="16"/>
          <w:szCs w:val="16"/>
          <w:lang w:eastAsia="en-US"/>
        </w:rPr>
        <w:tab/>
      </w:r>
      <w:r w:rsidRPr="00307F15">
        <w:rPr>
          <w:rFonts w:ascii="Arial" w:hAnsi="Arial" w:cs="Arial"/>
          <w:sz w:val="16"/>
          <w:szCs w:val="16"/>
        </w:rPr>
        <w:t>Tekst jedn.: Dz. U. z 2012 r. poz. 591, z późn. zm.</w:t>
      </w:r>
    </w:p>
  </w:footnote>
  <w:footnote w:id="20">
    <w:p w:rsidR="00F30F1B" w:rsidRDefault="00F30F1B" w:rsidP="009F465C">
      <w:pPr>
        <w:pStyle w:val="Przypisdolny"/>
        <w:ind w:left="284" w:hanging="284"/>
        <w:jc w:val="both"/>
      </w:pPr>
      <w:r w:rsidRPr="00F30F1B">
        <w:rPr>
          <w:rStyle w:val="Odwoanieprzypisudolnego"/>
          <w:rFonts w:ascii="Arial" w:hAnsi="Arial" w:cs="Arial"/>
          <w:sz w:val="16"/>
          <w:szCs w:val="16"/>
        </w:rPr>
        <w:footnoteRef/>
      </w:r>
      <w:r w:rsidRPr="00F30F1B">
        <w:rPr>
          <w:rStyle w:val="Znakiprzypiswdolnych"/>
          <w:rFonts w:hAnsi="Arial"/>
          <w:sz w:val="16"/>
          <w:szCs w:val="16"/>
        </w:rPr>
        <w:tab/>
      </w:r>
      <w:r w:rsidRPr="00F30F1B">
        <w:rPr>
          <w:rFonts w:ascii="Arial" w:hAnsi="Arial" w:cs="Arial"/>
          <w:sz w:val="16"/>
          <w:szCs w:val="16"/>
        </w:rPr>
        <w:t>Niebędących PJB.</w:t>
      </w:r>
    </w:p>
  </w:footnote>
  <w:footnote w:id="21">
    <w:p w:rsidR="007D2451" w:rsidRPr="00324BFF" w:rsidRDefault="007D2451" w:rsidP="00324BFF">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w:t>
      </w:r>
      <w:r w:rsidRPr="00324BFF">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sidR="00307F15" w:rsidRPr="00307F15">
        <w:rPr>
          <w:rFonts w:ascii="Arial" w:hAnsi="Arial" w:cs="Arial"/>
          <w:sz w:val="16"/>
          <w:szCs w:val="16"/>
        </w:rPr>
        <w:t>–</w:t>
      </w:r>
      <w:r w:rsidR="00307F15">
        <w:rPr>
          <w:rFonts w:ascii="Arial" w:hAnsi="Arial" w:cs="Arial"/>
        </w:rPr>
        <w:t xml:space="preserve"> </w:t>
      </w:r>
      <w:r>
        <w:rPr>
          <w:rFonts w:ascii="Arial" w:hAnsi="Arial" w:cs="Arial"/>
          <w:color w:val="000000"/>
          <w:sz w:val="16"/>
          <w:szCs w:val="16"/>
        </w:rPr>
        <w:t>j</w:t>
      </w:r>
      <w:r w:rsidRPr="00324BFF">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2">
    <w:p w:rsidR="00F30F1B" w:rsidRPr="00053974" w:rsidRDefault="00F30F1B" w:rsidP="007D2451">
      <w:pPr>
        <w:pStyle w:val="Przypisdolny"/>
        <w:ind w:left="0" w:firstLine="0"/>
        <w:jc w:val="both"/>
        <w:rPr>
          <w:rFonts w:ascii="Arial" w:hAnsi="Arial" w:cs="Arial"/>
          <w:sz w:val="16"/>
          <w:szCs w:val="16"/>
        </w:rPr>
      </w:pPr>
      <w:r w:rsidRPr="007D2451">
        <w:rPr>
          <w:rStyle w:val="Odwoanieprzypisudolnego"/>
          <w:rFonts w:ascii="Arial" w:hAnsi="Arial" w:cs="Arial"/>
          <w:sz w:val="16"/>
          <w:szCs w:val="16"/>
        </w:rPr>
        <w:footnoteRef/>
      </w:r>
      <w:r w:rsidR="007D2451">
        <w:rPr>
          <w:rFonts w:ascii="Arial" w:eastAsia="MS Mincho" w:hAnsi="Arial" w:cs="Arial"/>
          <w:color w:val="000000"/>
          <w:sz w:val="16"/>
          <w:szCs w:val="16"/>
        </w:rPr>
        <w:t xml:space="preserve"> </w:t>
      </w:r>
      <w:r w:rsidRPr="007D2451">
        <w:rPr>
          <w:rFonts w:ascii="Arial" w:hAnsi="Arial" w:cs="Arial"/>
          <w:sz w:val="16"/>
          <w:szCs w:val="16"/>
        </w:rPr>
        <w:t>W</w:t>
      </w:r>
      <w:r w:rsidRPr="007D2451">
        <w:rPr>
          <w:rFonts w:ascii="Arial" w:hAnsi="Arial" w:cs="Arial"/>
          <w:color w:val="000000"/>
          <w:sz w:val="16"/>
          <w:szCs w:val="16"/>
        </w:rPr>
        <w:t xml:space="preserve"> związku z faktem, iż zakładany (prognozowany) pułap działalności gospodarczej okaże się - po weryfikacji dokonanej po okresie trwałości - wyższy niż zakładano, a mając na względzie okoliczność braku możliwości zwrotu </w:t>
      </w:r>
      <w:r w:rsidRPr="007D2451">
        <w:rPr>
          <w:rFonts w:ascii="Arial" w:eastAsia="MS Mincho" w:hAnsi="Arial" w:cs="Arial"/>
          <w:color w:val="000000"/>
          <w:sz w:val="16"/>
          <w:szCs w:val="16"/>
        </w:rPr>
        <w:t>środków</w:t>
      </w:r>
      <w:r w:rsidRPr="007D2451">
        <w:rPr>
          <w:rFonts w:ascii="Arial" w:hAnsi="Arial" w:cs="Arial"/>
          <w:color w:val="000000"/>
          <w:sz w:val="16"/>
          <w:szCs w:val="16"/>
        </w:rPr>
        <w:t xml:space="preserve"> w efekcie do takiego finansowania skro</w:t>
      </w:r>
      <w:r w:rsidRPr="00053974">
        <w:rPr>
          <w:rFonts w:ascii="Arial" w:eastAsia="MS Mincho" w:hAnsi="Arial" w:cs="Arial"/>
          <w:color w:val="000000"/>
          <w:sz w:val="16"/>
          <w:szCs w:val="16"/>
        </w:rPr>
        <w:t>śn</w:t>
      </w:r>
      <w:r w:rsidRPr="00053974">
        <w:rPr>
          <w:rFonts w:ascii="Arial" w:hAnsi="Arial" w:cs="Arial"/>
          <w:color w:val="000000"/>
          <w:sz w:val="16"/>
          <w:szCs w:val="16"/>
        </w:rPr>
        <w:t>ego dojdzie (wejścia w reżim pomocy publicznej).</w:t>
      </w:r>
    </w:p>
    <w:p w:rsidR="00F30F1B" w:rsidRDefault="00F30F1B" w:rsidP="009F465C">
      <w:pPr>
        <w:pStyle w:val="Przypisdolny"/>
        <w:ind w:left="284" w:hanging="284"/>
        <w:jc w:val="both"/>
      </w:pPr>
    </w:p>
  </w:footnote>
  <w:footnote w:id="23">
    <w:p w:rsidR="00053974" w:rsidRPr="00742939" w:rsidRDefault="00053974" w:rsidP="00053974">
      <w:pPr>
        <w:pStyle w:val="Tekstprzypisudolnego"/>
        <w:spacing w:after="0" w:line="240" w:lineRule="auto"/>
        <w:jc w:val="both"/>
        <w:rPr>
          <w:rFonts w:ascii="Arial" w:hAnsi="Arial" w:cs="Arial"/>
          <w:sz w:val="16"/>
          <w:szCs w:val="16"/>
        </w:rPr>
      </w:pPr>
      <w:r w:rsidRPr="00742939">
        <w:rPr>
          <w:rStyle w:val="Odwoanieprzypisudolnego"/>
          <w:rFonts w:ascii="Arial" w:hAnsi="Arial" w:cs="Arial"/>
          <w:sz w:val="16"/>
          <w:szCs w:val="16"/>
        </w:rPr>
        <w:footnoteRef/>
      </w:r>
      <w:r w:rsidRPr="00742939">
        <w:rPr>
          <w:rFonts w:ascii="Arial" w:hAnsi="Arial" w:cs="Arial"/>
          <w:sz w:val="16"/>
          <w:szCs w:val="16"/>
        </w:rPr>
        <w:t xml:space="preserve"> </w:t>
      </w:r>
      <w:r w:rsidRPr="00742939">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Pr>
          <w:rFonts w:ascii="Arial" w:hAnsi="Arial" w:cs="Arial"/>
          <w:color w:val="000000"/>
          <w:sz w:val="16"/>
          <w:szCs w:val="16"/>
        </w:rPr>
        <w:t>j</w:t>
      </w:r>
      <w:r w:rsidRPr="00742939">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4">
    <w:p w:rsidR="00F30F1B" w:rsidRPr="00324BFF" w:rsidRDefault="00F30F1B" w:rsidP="00E4708C">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9234C6">
        <w:rPr>
          <w:rFonts w:ascii="Arial" w:hAnsi="Arial" w:cs="Arial"/>
          <w:sz w:val="16"/>
          <w:szCs w:val="16"/>
        </w:rPr>
        <w:t>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sidRPr="00053974">
        <w:rPr>
          <w:rStyle w:val="h1"/>
          <w:rFonts w:ascii="Arial" w:hAnsi="Arial" w:cs="Arial"/>
          <w:sz w:val="16"/>
          <w:szCs w:val="16"/>
        </w:rPr>
        <w:t>.</w:t>
      </w:r>
    </w:p>
  </w:footnote>
  <w:footnote w:id="25">
    <w:p w:rsidR="00F30F1B" w:rsidRDefault="00F30F1B" w:rsidP="00155D01">
      <w:pPr>
        <w:pStyle w:val="Przypisdolny"/>
        <w:tabs>
          <w:tab w:val="left" w:pos="142"/>
        </w:tabs>
        <w:ind w:left="0" w:firstLine="0"/>
        <w:jc w:val="both"/>
      </w:pPr>
      <w:r w:rsidRPr="00324BFF">
        <w:rPr>
          <w:rStyle w:val="Odwoanieprzypisudolnego"/>
          <w:rFonts w:ascii="Arial" w:hAnsi="Arial" w:cs="Arial"/>
          <w:sz w:val="16"/>
          <w:szCs w:val="16"/>
        </w:rPr>
        <w:footnoteRef/>
      </w:r>
      <w:r w:rsidRPr="00324BFF">
        <w:rPr>
          <w:rFonts w:ascii="Arial" w:hAnsi="Arial" w:cs="Arial"/>
          <w:sz w:val="16"/>
          <w:szCs w:val="16"/>
        </w:rPr>
        <w:tab/>
        <w:t xml:space="preserve"> </w:t>
      </w:r>
      <w:r w:rsidRPr="00053974">
        <w:rPr>
          <w:rFonts w:ascii="Arial" w:hAnsi="Arial" w:cs="Arial"/>
          <w:sz w:val="16"/>
          <w:szCs w:val="16"/>
        </w:rPr>
        <w:t xml:space="preserve">Tj. beneficjent samodzielnie/ w ramach swoich zasobów nie jest w stanie zrealizować określonych działań w ramach projektu </w:t>
      </w:r>
      <w:r w:rsidRPr="00053974">
        <w:rPr>
          <w:rFonts w:ascii="Arial" w:hAnsi="Arial" w:cs="Arial"/>
          <w:sz w:val="16"/>
          <w:szCs w:val="16"/>
        </w:rPr>
        <w:br/>
        <w:t>i dlatego wyłania partnera.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15:restartNumberingAfterBreak="0">
    <w:nsid w:val="00000002"/>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15:restartNumberingAfterBreak="0">
    <w:nsid w:val="00000003"/>
    <w:multiLevelType w:val="multilevel"/>
    <w:tmpl w:val="00000003"/>
    <w:lvl w:ilvl="0">
      <w:start w:val="1"/>
      <w:numFmt w:val="bullet"/>
      <w:lvlText w:val="–"/>
      <w:lvlJc w:val="left"/>
      <w:pPr>
        <w:ind w:left="1440" w:hanging="360"/>
      </w:pPr>
      <w:rPr>
        <w:rFonts w:ascii="OpenSymbol" w:eastAsia="Times New Roman" w:hAnsi="Times New Roman"/>
        <w:b w:val="0"/>
        <w:bCs w:val="0"/>
        <w:sz w:val="20"/>
        <w:szCs w:val="20"/>
      </w:rPr>
    </w:lvl>
    <w:lvl w:ilvl="1">
      <w:start w:val="1"/>
      <w:numFmt w:val="bullet"/>
      <w:lvlText w:val="–"/>
      <w:lvlJc w:val="left"/>
      <w:pPr>
        <w:ind w:left="1800" w:hanging="360"/>
      </w:pPr>
      <w:rPr>
        <w:rFonts w:ascii="OpenSymbol" w:eastAsia="Times New Roman" w:hAnsi="Times New Roman"/>
        <w:b w:val="0"/>
        <w:bCs w:val="0"/>
        <w:sz w:val="20"/>
        <w:szCs w:val="20"/>
      </w:rPr>
    </w:lvl>
    <w:lvl w:ilvl="2">
      <w:start w:val="1"/>
      <w:numFmt w:val="bullet"/>
      <w:lvlText w:val="–"/>
      <w:lvlJc w:val="left"/>
      <w:pPr>
        <w:ind w:left="2160" w:hanging="360"/>
      </w:pPr>
      <w:rPr>
        <w:rFonts w:ascii="OpenSymbol" w:eastAsia="Times New Roman" w:hAnsi="Times New Roman"/>
        <w:b w:val="0"/>
        <w:bCs w:val="0"/>
        <w:sz w:val="20"/>
        <w:szCs w:val="20"/>
      </w:rPr>
    </w:lvl>
    <w:lvl w:ilvl="3">
      <w:start w:val="1"/>
      <w:numFmt w:val="bullet"/>
      <w:lvlText w:val="–"/>
      <w:lvlJc w:val="left"/>
      <w:pPr>
        <w:ind w:left="2520" w:hanging="360"/>
      </w:pPr>
      <w:rPr>
        <w:rFonts w:ascii="OpenSymbol" w:eastAsia="Times New Roman" w:hAnsi="Times New Roman"/>
        <w:b w:val="0"/>
        <w:bCs w:val="0"/>
        <w:sz w:val="20"/>
        <w:szCs w:val="20"/>
      </w:rPr>
    </w:lvl>
    <w:lvl w:ilvl="4">
      <w:start w:val="1"/>
      <w:numFmt w:val="bullet"/>
      <w:lvlText w:val="–"/>
      <w:lvlJc w:val="left"/>
      <w:pPr>
        <w:ind w:left="2880" w:hanging="360"/>
      </w:pPr>
      <w:rPr>
        <w:rFonts w:ascii="OpenSymbol" w:eastAsia="Times New Roman" w:hAnsi="Times New Roman"/>
        <w:b w:val="0"/>
        <w:bCs w:val="0"/>
        <w:sz w:val="20"/>
        <w:szCs w:val="20"/>
      </w:rPr>
    </w:lvl>
    <w:lvl w:ilvl="5">
      <w:start w:val="1"/>
      <w:numFmt w:val="bullet"/>
      <w:lvlText w:val="–"/>
      <w:lvlJc w:val="left"/>
      <w:pPr>
        <w:ind w:left="3240" w:hanging="360"/>
      </w:pPr>
      <w:rPr>
        <w:rFonts w:ascii="OpenSymbol" w:eastAsia="Times New Roman" w:hAnsi="Times New Roman"/>
        <w:b w:val="0"/>
        <w:bCs w:val="0"/>
        <w:sz w:val="20"/>
        <w:szCs w:val="20"/>
      </w:rPr>
    </w:lvl>
    <w:lvl w:ilvl="6">
      <w:start w:val="1"/>
      <w:numFmt w:val="bullet"/>
      <w:lvlText w:val="–"/>
      <w:lvlJc w:val="left"/>
      <w:pPr>
        <w:ind w:left="3600" w:hanging="360"/>
      </w:pPr>
      <w:rPr>
        <w:rFonts w:ascii="OpenSymbol" w:eastAsia="Times New Roman" w:hAnsi="Times New Roman"/>
        <w:b w:val="0"/>
        <w:bCs w:val="0"/>
        <w:sz w:val="20"/>
        <w:szCs w:val="20"/>
      </w:rPr>
    </w:lvl>
    <w:lvl w:ilvl="7">
      <w:start w:val="1"/>
      <w:numFmt w:val="bullet"/>
      <w:lvlText w:val="–"/>
      <w:lvlJc w:val="left"/>
      <w:pPr>
        <w:ind w:left="3960" w:hanging="360"/>
      </w:pPr>
      <w:rPr>
        <w:rFonts w:ascii="OpenSymbol" w:eastAsia="Times New Roman" w:hAnsi="Times New Roman"/>
        <w:b w:val="0"/>
        <w:bCs w:val="0"/>
        <w:sz w:val="20"/>
        <w:szCs w:val="20"/>
      </w:rPr>
    </w:lvl>
    <w:lvl w:ilvl="8">
      <w:start w:val="1"/>
      <w:numFmt w:val="bullet"/>
      <w:lvlText w:val="–"/>
      <w:lvlJc w:val="left"/>
      <w:pPr>
        <w:ind w:left="4320" w:hanging="360"/>
      </w:pPr>
      <w:rPr>
        <w:rFonts w:ascii="OpenSymbol" w:eastAsia="Times New Roman" w:hAnsi="Times New Roman"/>
        <w:b w:val="0"/>
        <w:bCs w:val="0"/>
        <w:sz w:val="20"/>
        <w:szCs w:val="20"/>
      </w:rPr>
    </w:lvl>
  </w:abstractNum>
  <w:abstractNum w:abstractNumId="3" w15:restartNumberingAfterBreak="0">
    <w:nsid w:val="00000004"/>
    <w:multiLevelType w:val="multilevel"/>
    <w:tmpl w:val="00000004"/>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00000005"/>
    <w:lvl w:ilvl="0">
      <w:start w:val="5"/>
      <w:numFmt w:val="decimal"/>
      <w:lvlText w:val="%1."/>
      <w:lvlJc w:val="left"/>
      <w:pPr>
        <w:ind w:left="720" w:hanging="360"/>
      </w:pPr>
      <w:rPr>
        <w:b w:val="0"/>
        <w:bCs w:val="0"/>
        <w:sz w:val="20"/>
        <w:szCs w:val="20"/>
      </w:rPr>
    </w:lvl>
    <w:lvl w:ilvl="1">
      <w:start w:val="1"/>
      <w:numFmt w:val="decimal"/>
      <w:lvlText w:val="%1.%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0000006"/>
    <w:multiLevelType w:val="multilevel"/>
    <w:tmpl w:val="00000006"/>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7" w15:restartNumberingAfterBreak="0">
    <w:nsid w:val="00000008"/>
    <w:multiLevelType w:val="multilevel"/>
    <w:tmpl w:val="00000008"/>
    <w:lvl w:ilvl="0">
      <w:start w:val="5"/>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0000009"/>
    <w:multiLevelType w:val="multilevel"/>
    <w:tmpl w:val="00000009"/>
    <w:lvl w:ilvl="0">
      <w:start w:val="6"/>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multilevel"/>
    <w:tmpl w:val="0000000A"/>
    <w:lvl w:ilvl="0">
      <w:start w:val="57"/>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000000B"/>
    <w:multiLevelType w:val="multilevel"/>
    <w:tmpl w:val="0000000B"/>
    <w:lvl w:ilvl="0">
      <w:start w:val="58"/>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000000C"/>
    <w:multiLevelType w:val="multilevel"/>
    <w:tmpl w:val="0000000C"/>
    <w:lvl w:ilvl="0">
      <w:start w:val="59"/>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000000D"/>
    <w:multiLevelType w:val="multilevel"/>
    <w:tmpl w:val="0000000D"/>
    <w:lvl w:ilvl="0">
      <w:start w:val="60"/>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000000E"/>
    <w:multiLevelType w:val="multilevel"/>
    <w:tmpl w:val="0000000E"/>
    <w:lvl w:ilvl="0">
      <w:start w:val="6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000000F"/>
    <w:multiLevelType w:val="multilevel"/>
    <w:tmpl w:val="0000000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15:restartNumberingAfterBreak="0">
    <w:nsid w:val="0ABA3728"/>
    <w:multiLevelType w:val="hybridMultilevel"/>
    <w:tmpl w:val="835AB506"/>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0B987FC6"/>
    <w:multiLevelType w:val="hybridMultilevel"/>
    <w:tmpl w:val="28E09E82"/>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1B0A1421"/>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BED7CD6"/>
    <w:multiLevelType w:val="hybridMultilevel"/>
    <w:tmpl w:val="EBC0BA8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1E49043B"/>
    <w:multiLevelType w:val="multilevel"/>
    <w:tmpl w:val="1632BCB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FE41F52"/>
    <w:multiLevelType w:val="hybridMultilevel"/>
    <w:tmpl w:val="7822286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3B60DB0"/>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D8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405D4"/>
    <w:multiLevelType w:val="hybridMultilevel"/>
    <w:tmpl w:val="AA38CD84"/>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4BBD4E11"/>
    <w:multiLevelType w:val="hybridMultilevel"/>
    <w:tmpl w:val="5AE20CC0"/>
    <w:lvl w:ilvl="0" w:tplc="09788186">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15:restartNumberingAfterBreak="0">
    <w:nsid w:val="6AFA5228"/>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7" w15:restartNumberingAfterBreak="0">
    <w:nsid w:val="6DCB5FB4"/>
    <w:multiLevelType w:val="hybridMultilevel"/>
    <w:tmpl w:val="9850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771DF6"/>
    <w:multiLevelType w:val="hybridMultilevel"/>
    <w:tmpl w:val="41A6F59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2F91310"/>
    <w:multiLevelType w:val="hybridMultilevel"/>
    <w:tmpl w:val="E0D61A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73431C66"/>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3"/>
  </w:num>
  <w:num w:numId="18">
    <w:abstractNumId w:val="18"/>
  </w:num>
  <w:num w:numId="19">
    <w:abstractNumId w:val="22"/>
  </w:num>
  <w:num w:numId="20">
    <w:abstractNumId w:val="30"/>
  </w:num>
  <w:num w:numId="21">
    <w:abstractNumId w:val="17"/>
  </w:num>
  <w:num w:numId="22">
    <w:abstractNumId w:val="31"/>
  </w:num>
  <w:num w:numId="23">
    <w:abstractNumId w:val="29"/>
  </w:num>
  <w:num w:numId="24">
    <w:abstractNumId w:val="16"/>
  </w:num>
  <w:num w:numId="25">
    <w:abstractNumId w:val="19"/>
  </w:num>
  <w:num w:numId="26">
    <w:abstractNumId w:val="21"/>
  </w:num>
  <w:num w:numId="27">
    <w:abstractNumId w:val="26"/>
  </w:num>
  <w:num w:numId="28">
    <w:abstractNumId w:val="27"/>
  </w:num>
  <w:num w:numId="29">
    <w:abstractNumId w:val="15"/>
  </w:num>
  <w:num w:numId="30">
    <w:abstractNumId w:val="24"/>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1677"/>
    <w:rsid w:val="00003C18"/>
    <w:rsid w:val="00007483"/>
    <w:rsid w:val="0001541A"/>
    <w:rsid w:val="000201DE"/>
    <w:rsid w:val="00031B9D"/>
    <w:rsid w:val="00037979"/>
    <w:rsid w:val="00037D7C"/>
    <w:rsid w:val="00040657"/>
    <w:rsid w:val="0004678C"/>
    <w:rsid w:val="00050E62"/>
    <w:rsid w:val="00052F59"/>
    <w:rsid w:val="00053974"/>
    <w:rsid w:val="00060325"/>
    <w:rsid w:val="0006077A"/>
    <w:rsid w:val="00074205"/>
    <w:rsid w:val="00075615"/>
    <w:rsid w:val="00080633"/>
    <w:rsid w:val="00095E53"/>
    <w:rsid w:val="000C0EB9"/>
    <w:rsid w:val="000C2D02"/>
    <w:rsid w:val="000C719B"/>
    <w:rsid w:val="000D09AB"/>
    <w:rsid w:val="000D14E1"/>
    <w:rsid w:val="000E252C"/>
    <w:rsid w:val="001114CA"/>
    <w:rsid w:val="00140A25"/>
    <w:rsid w:val="001466AC"/>
    <w:rsid w:val="00146F92"/>
    <w:rsid w:val="00155D01"/>
    <w:rsid w:val="001565E9"/>
    <w:rsid w:val="00157CC1"/>
    <w:rsid w:val="00166609"/>
    <w:rsid w:val="00174E22"/>
    <w:rsid w:val="00175D1B"/>
    <w:rsid w:val="00180D77"/>
    <w:rsid w:val="00180FCC"/>
    <w:rsid w:val="001C2D7D"/>
    <w:rsid w:val="001D6072"/>
    <w:rsid w:val="001F0F7F"/>
    <w:rsid w:val="001F45C1"/>
    <w:rsid w:val="00201A35"/>
    <w:rsid w:val="00210857"/>
    <w:rsid w:val="00210EBD"/>
    <w:rsid w:val="00210F33"/>
    <w:rsid w:val="00220893"/>
    <w:rsid w:val="00220CD4"/>
    <w:rsid w:val="00250F6F"/>
    <w:rsid w:val="00277A8B"/>
    <w:rsid w:val="00285EEC"/>
    <w:rsid w:val="002901A9"/>
    <w:rsid w:val="002C5E86"/>
    <w:rsid w:val="002D3820"/>
    <w:rsid w:val="002E0287"/>
    <w:rsid w:val="002F04B7"/>
    <w:rsid w:val="002F11ED"/>
    <w:rsid w:val="002F475F"/>
    <w:rsid w:val="00301BB2"/>
    <w:rsid w:val="00307F15"/>
    <w:rsid w:val="00324BFF"/>
    <w:rsid w:val="0034399C"/>
    <w:rsid w:val="003529C3"/>
    <w:rsid w:val="00364B57"/>
    <w:rsid w:val="00381523"/>
    <w:rsid w:val="003A2AA0"/>
    <w:rsid w:val="003A2AE2"/>
    <w:rsid w:val="003B1CDA"/>
    <w:rsid w:val="003B661B"/>
    <w:rsid w:val="003D388F"/>
    <w:rsid w:val="004007C0"/>
    <w:rsid w:val="004133EB"/>
    <w:rsid w:val="00413E2A"/>
    <w:rsid w:val="00413EC3"/>
    <w:rsid w:val="004328CC"/>
    <w:rsid w:val="0043458F"/>
    <w:rsid w:val="004461C9"/>
    <w:rsid w:val="004542BE"/>
    <w:rsid w:val="00455FBC"/>
    <w:rsid w:val="00464D0B"/>
    <w:rsid w:val="00494DF9"/>
    <w:rsid w:val="004C4246"/>
    <w:rsid w:val="004C5335"/>
    <w:rsid w:val="004E0E64"/>
    <w:rsid w:val="004E7412"/>
    <w:rsid w:val="004F3120"/>
    <w:rsid w:val="004F6C25"/>
    <w:rsid w:val="005011CA"/>
    <w:rsid w:val="00501690"/>
    <w:rsid w:val="00512BF0"/>
    <w:rsid w:val="00532B3A"/>
    <w:rsid w:val="00535A77"/>
    <w:rsid w:val="005447B5"/>
    <w:rsid w:val="00553873"/>
    <w:rsid w:val="00553AFD"/>
    <w:rsid w:val="00555A2B"/>
    <w:rsid w:val="00572FF9"/>
    <w:rsid w:val="00590E52"/>
    <w:rsid w:val="0059249D"/>
    <w:rsid w:val="00593CC0"/>
    <w:rsid w:val="005B134F"/>
    <w:rsid w:val="005B2EE8"/>
    <w:rsid w:val="005C0F64"/>
    <w:rsid w:val="005D0DE3"/>
    <w:rsid w:val="005D5074"/>
    <w:rsid w:val="005D7314"/>
    <w:rsid w:val="005F1EF6"/>
    <w:rsid w:val="00617002"/>
    <w:rsid w:val="00630471"/>
    <w:rsid w:val="00631F21"/>
    <w:rsid w:val="006572AA"/>
    <w:rsid w:val="006572FE"/>
    <w:rsid w:val="00677BAF"/>
    <w:rsid w:val="00691944"/>
    <w:rsid w:val="006930B3"/>
    <w:rsid w:val="006B2F89"/>
    <w:rsid w:val="006B5579"/>
    <w:rsid w:val="006C2B07"/>
    <w:rsid w:val="006D0D50"/>
    <w:rsid w:val="006D74A9"/>
    <w:rsid w:val="006E55EA"/>
    <w:rsid w:val="006F533A"/>
    <w:rsid w:val="007045B1"/>
    <w:rsid w:val="00741DC3"/>
    <w:rsid w:val="00770C13"/>
    <w:rsid w:val="00786E99"/>
    <w:rsid w:val="00792CA8"/>
    <w:rsid w:val="00793DC7"/>
    <w:rsid w:val="007949EF"/>
    <w:rsid w:val="007A376F"/>
    <w:rsid w:val="007B3A58"/>
    <w:rsid w:val="007B7945"/>
    <w:rsid w:val="007C533D"/>
    <w:rsid w:val="007C5F89"/>
    <w:rsid w:val="007C6384"/>
    <w:rsid w:val="007D2451"/>
    <w:rsid w:val="007D7830"/>
    <w:rsid w:val="007E4696"/>
    <w:rsid w:val="007E6831"/>
    <w:rsid w:val="007E70A4"/>
    <w:rsid w:val="007F0AA8"/>
    <w:rsid w:val="00801FD8"/>
    <w:rsid w:val="00816DDB"/>
    <w:rsid w:val="008327C6"/>
    <w:rsid w:val="00833C12"/>
    <w:rsid w:val="00835EC5"/>
    <w:rsid w:val="0084100E"/>
    <w:rsid w:val="0084212C"/>
    <w:rsid w:val="008778DF"/>
    <w:rsid w:val="00887ADF"/>
    <w:rsid w:val="008943B8"/>
    <w:rsid w:val="00895F05"/>
    <w:rsid w:val="008A19D7"/>
    <w:rsid w:val="008A1E5F"/>
    <w:rsid w:val="008A257D"/>
    <w:rsid w:val="008A497A"/>
    <w:rsid w:val="008D1336"/>
    <w:rsid w:val="008D71F1"/>
    <w:rsid w:val="008E0761"/>
    <w:rsid w:val="008E3CF3"/>
    <w:rsid w:val="008F1248"/>
    <w:rsid w:val="009014C1"/>
    <w:rsid w:val="00903B47"/>
    <w:rsid w:val="00904921"/>
    <w:rsid w:val="009234C6"/>
    <w:rsid w:val="009250BC"/>
    <w:rsid w:val="00932A36"/>
    <w:rsid w:val="00943B10"/>
    <w:rsid w:val="0094534C"/>
    <w:rsid w:val="0095341D"/>
    <w:rsid w:val="00956193"/>
    <w:rsid w:val="00960DD4"/>
    <w:rsid w:val="009668B3"/>
    <w:rsid w:val="00972C49"/>
    <w:rsid w:val="009760DE"/>
    <w:rsid w:val="009B064E"/>
    <w:rsid w:val="009B0DA2"/>
    <w:rsid w:val="009B757F"/>
    <w:rsid w:val="009B7616"/>
    <w:rsid w:val="009C1975"/>
    <w:rsid w:val="009C19CB"/>
    <w:rsid w:val="009C6222"/>
    <w:rsid w:val="009C7590"/>
    <w:rsid w:val="009D675B"/>
    <w:rsid w:val="009F3946"/>
    <w:rsid w:val="009F465C"/>
    <w:rsid w:val="00A156B5"/>
    <w:rsid w:val="00A17D10"/>
    <w:rsid w:val="00A4526F"/>
    <w:rsid w:val="00A51FA9"/>
    <w:rsid w:val="00A77A4D"/>
    <w:rsid w:val="00A9002B"/>
    <w:rsid w:val="00A911BD"/>
    <w:rsid w:val="00A91410"/>
    <w:rsid w:val="00A92E07"/>
    <w:rsid w:val="00AA0436"/>
    <w:rsid w:val="00AA10CF"/>
    <w:rsid w:val="00AD5A82"/>
    <w:rsid w:val="00AF7200"/>
    <w:rsid w:val="00B03081"/>
    <w:rsid w:val="00B10F3D"/>
    <w:rsid w:val="00B16C2C"/>
    <w:rsid w:val="00B27E92"/>
    <w:rsid w:val="00B3647D"/>
    <w:rsid w:val="00B434BB"/>
    <w:rsid w:val="00B5078A"/>
    <w:rsid w:val="00B64188"/>
    <w:rsid w:val="00B727B9"/>
    <w:rsid w:val="00B72D17"/>
    <w:rsid w:val="00B83C47"/>
    <w:rsid w:val="00B85E8D"/>
    <w:rsid w:val="00B960D1"/>
    <w:rsid w:val="00BA5BEB"/>
    <w:rsid w:val="00BB3456"/>
    <w:rsid w:val="00BC697F"/>
    <w:rsid w:val="00BD1447"/>
    <w:rsid w:val="00BE1762"/>
    <w:rsid w:val="00BE330C"/>
    <w:rsid w:val="00BF3997"/>
    <w:rsid w:val="00C01443"/>
    <w:rsid w:val="00C1279F"/>
    <w:rsid w:val="00C22D83"/>
    <w:rsid w:val="00C22F41"/>
    <w:rsid w:val="00C351A5"/>
    <w:rsid w:val="00C4089A"/>
    <w:rsid w:val="00C43FF8"/>
    <w:rsid w:val="00C50054"/>
    <w:rsid w:val="00C535B7"/>
    <w:rsid w:val="00C6648C"/>
    <w:rsid w:val="00C736FA"/>
    <w:rsid w:val="00C9301D"/>
    <w:rsid w:val="00CD116C"/>
    <w:rsid w:val="00CF1061"/>
    <w:rsid w:val="00D113BD"/>
    <w:rsid w:val="00D13590"/>
    <w:rsid w:val="00D13EBD"/>
    <w:rsid w:val="00D16EF4"/>
    <w:rsid w:val="00D25C85"/>
    <w:rsid w:val="00D35A5B"/>
    <w:rsid w:val="00D44C69"/>
    <w:rsid w:val="00D76EAF"/>
    <w:rsid w:val="00DB701A"/>
    <w:rsid w:val="00DD005C"/>
    <w:rsid w:val="00DD4875"/>
    <w:rsid w:val="00DF5B88"/>
    <w:rsid w:val="00E024B1"/>
    <w:rsid w:val="00E370D3"/>
    <w:rsid w:val="00E4708C"/>
    <w:rsid w:val="00E57BCE"/>
    <w:rsid w:val="00E64EE1"/>
    <w:rsid w:val="00E66523"/>
    <w:rsid w:val="00E76749"/>
    <w:rsid w:val="00E8440C"/>
    <w:rsid w:val="00E8785A"/>
    <w:rsid w:val="00EA123D"/>
    <w:rsid w:val="00EA3AEE"/>
    <w:rsid w:val="00EB47BF"/>
    <w:rsid w:val="00ED3898"/>
    <w:rsid w:val="00ED7339"/>
    <w:rsid w:val="00F03F1A"/>
    <w:rsid w:val="00F06659"/>
    <w:rsid w:val="00F066C9"/>
    <w:rsid w:val="00F074C8"/>
    <w:rsid w:val="00F14B98"/>
    <w:rsid w:val="00F20E55"/>
    <w:rsid w:val="00F30F1B"/>
    <w:rsid w:val="00F438E3"/>
    <w:rsid w:val="00F5431D"/>
    <w:rsid w:val="00F663A1"/>
    <w:rsid w:val="00FB24F1"/>
    <w:rsid w:val="00FB611F"/>
    <w:rsid w:val="00FC6725"/>
    <w:rsid w:val="00FC67AA"/>
    <w:rsid w:val="00FE20B1"/>
    <w:rsid w:val="00FE4C6D"/>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BB3F2"/>
  <w15:docId w15:val="{73B2A55F-23C2-44BF-A899-8FDAFFB0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E42A-3D92-4A85-AD67-6949F8CD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5909</Words>
  <Characters>35455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Aneta Biliniak</cp:lastModifiedBy>
  <cp:revision>3</cp:revision>
  <cp:lastPrinted>2016-08-30T09:27:00Z</cp:lastPrinted>
  <dcterms:created xsi:type="dcterms:W3CDTF">2016-08-31T12:58:00Z</dcterms:created>
  <dcterms:modified xsi:type="dcterms:W3CDTF">2016-11-15T14:53:00Z</dcterms:modified>
</cp:coreProperties>
</file>