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A" w:rsidRPr="00F63AD7" w:rsidRDefault="0026389A" w:rsidP="00B445FC">
      <w:pPr>
        <w:pStyle w:val="Nagwek1"/>
        <w:spacing w:after="240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F63AD7">
        <w:rPr>
          <w:rFonts w:ascii="Trebuchet MS" w:hAnsi="Trebuchet MS"/>
          <w:sz w:val="22"/>
          <w:szCs w:val="22"/>
        </w:rPr>
        <w:t>OŚWIADCZENIE O SPEŁNIANIU KRYTERIÓW M</w:t>
      </w:r>
      <w:r w:rsidR="00700F2B" w:rsidRPr="00F63AD7">
        <w:rPr>
          <w:rFonts w:ascii="Trebuchet MS" w:hAnsi="Trebuchet MS"/>
          <w:sz w:val="22"/>
          <w:szCs w:val="22"/>
        </w:rPr>
        <w:t>Ś</w:t>
      </w:r>
      <w:r w:rsidRPr="00F63AD7">
        <w:rPr>
          <w:rFonts w:ascii="Trebuchet MS" w:hAnsi="Trebuchet MS"/>
          <w:sz w:val="22"/>
          <w:szCs w:val="22"/>
        </w:rPr>
        <w:t>P</w:t>
      </w:r>
    </w:p>
    <w:p w:rsidR="00605668" w:rsidRPr="00C77AC1" w:rsidRDefault="0026389A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W związku z ubieganiem się o przyznanie</w:t>
      </w:r>
      <w:r w:rsidR="003E7384" w:rsidRPr="00C77AC1">
        <w:rPr>
          <w:rFonts w:ascii="Trebuchet MS" w:hAnsi="Trebuchet MS"/>
          <w:sz w:val="22"/>
          <w:szCs w:val="22"/>
        </w:rPr>
        <w:t xml:space="preserve"> dofinansowania</w:t>
      </w:r>
      <w:r w:rsidRPr="00C77AC1">
        <w:rPr>
          <w:rFonts w:ascii="Trebuchet MS" w:hAnsi="Trebuchet MS"/>
          <w:sz w:val="22"/>
          <w:szCs w:val="22"/>
        </w:rPr>
        <w:t xml:space="preserve"> w ramach </w:t>
      </w:r>
      <w:r w:rsidR="00605668" w:rsidRPr="00C77AC1">
        <w:rPr>
          <w:rFonts w:ascii="Trebuchet MS" w:hAnsi="Trebuchet MS"/>
          <w:sz w:val="22"/>
          <w:szCs w:val="22"/>
        </w:rPr>
        <w:t xml:space="preserve">Programu </w:t>
      </w:r>
      <w:r w:rsidR="003E7384" w:rsidRPr="00C77AC1">
        <w:rPr>
          <w:rFonts w:ascii="Trebuchet MS" w:hAnsi="Trebuchet MS"/>
          <w:sz w:val="22"/>
          <w:szCs w:val="22"/>
        </w:rPr>
        <w:t xml:space="preserve">Operacyjnego </w:t>
      </w:r>
      <w:r w:rsidR="00AB498B" w:rsidRPr="00C77AC1">
        <w:rPr>
          <w:rFonts w:ascii="Trebuchet MS" w:hAnsi="Trebuchet MS"/>
          <w:sz w:val="22"/>
          <w:szCs w:val="22"/>
        </w:rPr>
        <w:t xml:space="preserve">Polska </w:t>
      </w:r>
      <w:r w:rsidR="00C42B93" w:rsidRPr="00C77AC1">
        <w:rPr>
          <w:rFonts w:ascii="Trebuchet MS" w:hAnsi="Trebuchet MS"/>
          <w:sz w:val="22"/>
          <w:szCs w:val="22"/>
        </w:rPr>
        <w:t>C</w:t>
      </w:r>
      <w:r w:rsidR="00AB498B" w:rsidRPr="00C77AC1">
        <w:rPr>
          <w:rFonts w:ascii="Trebuchet MS" w:hAnsi="Trebuchet MS"/>
          <w:sz w:val="22"/>
          <w:szCs w:val="22"/>
        </w:rPr>
        <w:t>yfrowa</w:t>
      </w:r>
      <w:r w:rsidR="00E226D4" w:rsidRPr="00C77AC1">
        <w:rPr>
          <w:rFonts w:ascii="Trebuchet MS" w:hAnsi="Trebuchet MS"/>
          <w:sz w:val="22"/>
          <w:szCs w:val="22"/>
        </w:rPr>
        <w:t xml:space="preserve">  </w:t>
      </w:r>
      <w:r w:rsidR="007318C6" w:rsidRPr="00C77AC1">
        <w:rPr>
          <w:rFonts w:ascii="Trebuchet MS" w:hAnsi="Trebuchet MS"/>
          <w:sz w:val="22"/>
          <w:szCs w:val="22"/>
        </w:rPr>
        <w:t>.........................</w:t>
      </w:r>
    </w:p>
    <w:p w:rsidR="00E226D4" w:rsidRPr="00C77AC1" w:rsidRDefault="00E226D4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i/>
          <w:sz w:val="22"/>
          <w:szCs w:val="22"/>
        </w:rPr>
        <w:t xml:space="preserve">            </w:t>
      </w:r>
      <w:r w:rsidR="00EC3F53" w:rsidRPr="00C77AC1">
        <w:rPr>
          <w:rFonts w:ascii="Trebuchet MS" w:hAnsi="Trebuchet MS"/>
          <w:i/>
          <w:sz w:val="22"/>
          <w:szCs w:val="22"/>
        </w:rPr>
        <w:t xml:space="preserve">                          </w:t>
      </w:r>
      <w:r w:rsidRPr="00C77AC1">
        <w:rPr>
          <w:rFonts w:ascii="Trebuchet MS" w:hAnsi="Trebuchet MS"/>
          <w:i/>
          <w:sz w:val="22"/>
          <w:szCs w:val="22"/>
        </w:rPr>
        <w:t xml:space="preserve">  (numer działania)</w:t>
      </w:r>
    </w:p>
    <w:p w:rsidR="00E226D4" w:rsidRPr="00C77AC1" w:rsidRDefault="00E226D4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</w:t>
      </w:r>
      <w:r w:rsidR="00B445FC" w:rsidRPr="00C77AC1">
        <w:rPr>
          <w:rFonts w:ascii="Trebuchet MS" w:hAnsi="Trebuchet MS"/>
          <w:sz w:val="22"/>
          <w:szCs w:val="22"/>
        </w:rPr>
        <w:t>.....</w:t>
      </w:r>
    </w:p>
    <w:p w:rsidR="0026389A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>(</w:t>
      </w:r>
      <w:r w:rsidR="000C15A3" w:rsidRPr="00C77AC1">
        <w:rPr>
          <w:rFonts w:ascii="Trebuchet MS" w:hAnsi="Trebuchet MS"/>
          <w:i/>
          <w:iCs/>
          <w:sz w:val="22"/>
          <w:szCs w:val="22"/>
        </w:rPr>
        <w:t xml:space="preserve">tytuł 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projektu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>)</w:t>
      </w:r>
      <w:r w:rsidR="00865D37" w:rsidRPr="00C77AC1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9C453D" w:rsidRPr="00C77AC1" w:rsidRDefault="009C453D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</w:p>
    <w:p w:rsidR="0026389A" w:rsidRPr="00C77AC1" w:rsidRDefault="0026389A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 xml:space="preserve"> ..................................................................................................</w:t>
      </w:r>
      <w:r w:rsidRPr="00C77AC1">
        <w:rPr>
          <w:rFonts w:ascii="Trebuchet MS" w:hAnsi="Trebuchet MS"/>
          <w:sz w:val="22"/>
          <w:szCs w:val="22"/>
        </w:rPr>
        <w:t>..............</w:t>
      </w:r>
    </w:p>
    <w:p w:rsidR="00F023BE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 xml:space="preserve"> </w:t>
      </w:r>
      <w:r w:rsidR="00C824DF" w:rsidRPr="00C77AC1">
        <w:rPr>
          <w:rFonts w:ascii="Trebuchet MS" w:hAnsi="Trebuchet MS"/>
          <w:i/>
          <w:iCs/>
          <w:sz w:val="22"/>
          <w:szCs w:val="22"/>
        </w:rPr>
        <w:t>(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p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 xml:space="preserve">ełna </w:t>
      </w:r>
      <w:r w:rsidRPr="00C77AC1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W</w:t>
      </w:r>
      <w:r w:rsidR="005E7B58" w:rsidRPr="00C77AC1">
        <w:rPr>
          <w:rFonts w:ascii="Trebuchet MS" w:hAnsi="Trebuchet MS"/>
          <w:i/>
          <w:iCs/>
          <w:sz w:val="22"/>
          <w:szCs w:val="22"/>
        </w:rPr>
        <w:t>nioskodawcy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 xml:space="preserve"> zgodnie z dokumentem rejestrowym</w:t>
      </w:r>
      <w:r w:rsidRPr="00C77AC1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EC3F53" w:rsidRPr="00C77AC1" w:rsidRDefault="00EC3F53">
      <w:pPr>
        <w:pStyle w:val="Tekstpodstawowy"/>
        <w:jc w:val="center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oświadcza, że jest</w:t>
      </w:r>
      <w:r w:rsidR="007318C6" w:rsidRPr="00C77AC1">
        <w:rPr>
          <w:rFonts w:ascii="Trebuchet MS" w:hAnsi="Trebuchet MS"/>
          <w:sz w:val="22"/>
          <w:szCs w:val="22"/>
        </w:rPr>
        <w:t xml:space="preserve"> </w:t>
      </w:r>
      <w:r w:rsidR="00F11A9A" w:rsidRPr="00C77AC1">
        <w:rPr>
          <w:rStyle w:val="Odwoanieprzypisukocowego"/>
          <w:rFonts w:ascii="Trebuchet MS" w:hAnsi="Trebuchet MS"/>
          <w:sz w:val="22"/>
          <w:szCs w:val="22"/>
        </w:rPr>
        <w:endnoteReference w:id="1"/>
      </w:r>
      <w:r w:rsidRPr="00C77AC1">
        <w:rPr>
          <w:rFonts w:ascii="Trebuchet MS" w:hAnsi="Trebuchet MS"/>
          <w:b/>
          <w:sz w:val="22"/>
          <w:szCs w:val="22"/>
        </w:rPr>
        <w:t>:</w:t>
      </w:r>
    </w:p>
    <w:p w:rsidR="0026389A" w:rsidRPr="00C77AC1" w:rsidRDefault="0026389A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B445FC" w:rsidRPr="00C77AC1" w:rsidRDefault="00B445FC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b/>
          <w:bCs/>
          <w:sz w:val="22"/>
          <w:szCs w:val="22"/>
        </w:rPr>
        <w:t>mikroprzedsiębiorc</w:t>
      </w:r>
      <w:r w:rsidR="00574C3E" w:rsidRPr="00C77AC1">
        <w:rPr>
          <w:rFonts w:ascii="Trebuchet MS" w:hAnsi="Trebuchet MS"/>
          <w:b/>
          <w:bCs/>
          <w:sz w:val="22"/>
          <w:szCs w:val="22"/>
        </w:rPr>
        <w:t>ą</w:t>
      </w:r>
      <w:r w:rsidRPr="00C77AC1">
        <w:rPr>
          <w:rFonts w:ascii="Trebuchet MS" w:hAnsi="Trebuchet MS"/>
          <w:b/>
          <w:bCs/>
          <w:sz w:val="22"/>
          <w:szCs w:val="22"/>
        </w:rPr>
        <w:tab/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b/>
          <w:bCs/>
          <w:sz w:val="22"/>
          <w:szCs w:val="22"/>
        </w:rPr>
      </w:pPr>
      <w:r w:rsidRPr="00C77AC1">
        <w:rPr>
          <w:rFonts w:ascii="Trebuchet MS" w:hAnsi="Trebuchet MS"/>
          <w:b/>
          <w:bCs/>
          <w:sz w:val="22"/>
          <w:szCs w:val="22"/>
        </w:rPr>
        <w:t xml:space="preserve">małym przedsiębiorcą            </w:t>
      </w:r>
      <w:r w:rsidRPr="00C77AC1"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b/>
          <w:bCs/>
          <w:sz w:val="22"/>
          <w:szCs w:val="22"/>
        </w:rPr>
        <w:t>średnim przedsiębiorcą</w:t>
      </w:r>
      <w:r w:rsidRPr="00C77AC1">
        <w:rPr>
          <w:rFonts w:ascii="Trebuchet MS" w:hAnsi="Trebuchet MS"/>
          <w:sz w:val="22"/>
          <w:szCs w:val="22"/>
        </w:rPr>
        <w:t xml:space="preserve">                    </w:t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</w:p>
    <w:p w:rsidR="0026389A" w:rsidRPr="00C77AC1" w:rsidRDefault="0026389A" w:rsidP="00AE7A01">
      <w:pPr>
        <w:pStyle w:val="Tekstpodstawowy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 xml:space="preserve">spełniającym warunki określone w załączniku I </w:t>
      </w:r>
      <w:r w:rsidR="004E067B" w:rsidRPr="00C77AC1">
        <w:rPr>
          <w:rFonts w:ascii="Trebuchet MS" w:hAnsi="Trebuchet MS"/>
          <w:sz w:val="22"/>
          <w:szCs w:val="22"/>
        </w:rPr>
        <w:t xml:space="preserve">do </w:t>
      </w:r>
      <w:r w:rsidR="00D875D0" w:rsidRPr="00C77AC1">
        <w:rPr>
          <w:rFonts w:ascii="Trebuchet MS" w:hAnsi="Trebuchet MS"/>
          <w:sz w:val="22"/>
          <w:szCs w:val="22"/>
        </w:rPr>
        <w:t>R</w:t>
      </w:r>
      <w:r w:rsidRPr="00C77AC1">
        <w:rPr>
          <w:rFonts w:ascii="Trebuchet MS" w:hAnsi="Trebuchet MS"/>
          <w:sz w:val="22"/>
          <w:szCs w:val="22"/>
        </w:rPr>
        <w:t xml:space="preserve">ozporządzenia </w:t>
      </w:r>
      <w:r w:rsidR="004E067B" w:rsidRPr="00C77AC1">
        <w:rPr>
          <w:rFonts w:ascii="Trebuchet MS" w:hAnsi="Trebuchet MS"/>
          <w:sz w:val="22"/>
          <w:szCs w:val="22"/>
        </w:rPr>
        <w:t>Komisji (</w:t>
      </w:r>
      <w:r w:rsidR="00D875D0" w:rsidRPr="00C77AC1">
        <w:rPr>
          <w:rFonts w:ascii="Trebuchet MS" w:hAnsi="Trebuchet MS"/>
          <w:sz w:val="22"/>
          <w:szCs w:val="22"/>
        </w:rPr>
        <w:t>U</w:t>
      </w:r>
      <w:r w:rsidR="004E067B" w:rsidRPr="00C77AC1">
        <w:rPr>
          <w:rFonts w:ascii="Trebuchet MS" w:hAnsi="Trebuchet MS"/>
          <w:sz w:val="22"/>
          <w:szCs w:val="22"/>
        </w:rPr>
        <w:t xml:space="preserve">E) </w:t>
      </w:r>
      <w:r w:rsidRPr="00C77AC1">
        <w:rPr>
          <w:rFonts w:ascii="Trebuchet MS" w:hAnsi="Trebuchet MS"/>
          <w:sz w:val="22"/>
          <w:szCs w:val="22"/>
        </w:rPr>
        <w:t xml:space="preserve">Nr </w:t>
      </w:r>
      <w:r w:rsidR="00D875D0" w:rsidRPr="00C77AC1">
        <w:rPr>
          <w:rFonts w:ascii="Trebuchet MS" w:hAnsi="Trebuchet MS"/>
          <w:sz w:val="22"/>
          <w:szCs w:val="22"/>
        </w:rPr>
        <w:t>651</w:t>
      </w:r>
      <w:r w:rsidR="00305B58" w:rsidRPr="00C77AC1">
        <w:rPr>
          <w:rFonts w:ascii="Trebuchet MS" w:hAnsi="Trebuchet MS"/>
          <w:sz w:val="22"/>
          <w:szCs w:val="22"/>
        </w:rPr>
        <w:t>/20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305B58" w:rsidRPr="00C77AC1">
        <w:rPr>
          <w:rFonts w:ascii="Trebuchet MS" w:hAnsi="Trebuchet MS"/>
          <w:sz w:val="22"/>
          <w:szCs w:val="22"/>
        </w:rPr>
        <w:t xml:space="preserve"> z dnia </w:t>
      </w:r>
      <w:r w:rsidR="00D875D0" w:rsidRPr="00C77AC1">
        <w:rPr>
          <w:rFonts w:ascii="Trebuchet MS" w:hAnsi="Trebuchet MS"/>
          <w:sz w:val="22"/>
          <w:szCs w:val="22"/>
        </w:rPr>
        <w:t>17</w:t>
      </w:r>
      <w:r w:rsidR="00305B58" w:rsidRPr="00C77AC1">
        <w:rPr>
          <w:rFonts w:ascii="Trebuchet MS" w:hAnsi="Trebuchet MS"/>
          <w:sz w:val="22"/>
          <w:szCs w:val="22"/>
        </w:rPr>
        <w:t xml:space="preserve"> </w:t>
      </w:r>
      <w:r w:rsidR="00D875D0" w:rsidRPr="00C77AC1">
        <w:rPr>
          <w:rFonts w:ascii="Trebuchet MS" w:hAnsi="Trebuchet MS"/>
          <w:sz w:val="22"/>
          <w:szCs w:val="22"/>
        </w:rPr>
        <w:t>czerwca</w:t>
      </w:r>
      <w:r w:rsidR="00305B58" w:rsidRPr="00C77AC1">
        <w:rPr>
          <w:rFonts w:ascii="Trebuchet MS" w:hAnsi="Trebuchet MS"/>
          <w:sz w:val="22"/>
          <w:szCs w:val="22"/>
        </w:rPr>
        <w:t xml:space="preserve"> 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305B58" w:rsidRPr="00C77AC1">
        <w:rPr>
          <w:rFonts w:ascii="Trebuchet MS" w:hAnsi="Trebuchet MS"/>
          <w:sz w:val="22"/>
          <w:szCs w:val="22"/>
        </w:rPr>
        <w:t xml:space="preserve"> r</w:t>
      </w:r>
      <w:r w:rsidR="005D468E" w:rsidRPr="00C77AC1">
        <w:rPr>
          <w:rFonts w:ascii="Trebuchet MS" w:hAnsi="Trebuchet MS"/>
          <w:sz w:val="22"/>
          <w:szCs w:val="22"/>
        </w:rPr>
        <w:t>. uznające</w:t>
      </w:r>
      <w:r w:rsidR="00FF5BA7" w:rsidRPr="00C77AC1">
        <w:rPr>
          <w:rFonts w:ascii="Trebuchet MS" w:hAnsi="Trebuchet MS"/>
          <w:sz w:val="22"/>
          <w:szCs w:val="22"/>
        </w:rPr>
        <w:t>go</w:t>
      </w:r>
      <w:r w:rsidR="005D468E" w:rsidRPr="00C77AC1">
        <w:rPr>
          <w:rFonts w:ascii="Trebuchet MS" w:hAnsi="Trebuchet MS"/>
          <w:sz w:val="22"/>
          <w:szCs w:val="22"/>
        </w:rPr>
        <w:t xml:space="preserve"> niek</w:t>
      </w:r>
      <w:r w:rsidR="00D875D0" w:rsidRPr="00C77AC1">
        <w:rPr>
          <w:rFonts w:ascii="Trebuchet MS" w:hAnsi="Trebuchet MS"/>
          <w:sz w:val="22"/>
          <w:szCs w:val="22"/>
        </w:rPr>
        <w:t>tóre rodzaje pomocy za zgodne z</w:t>
      </w:r>
      <w:r w:rsidR="005D468E" w:rsidRPr="00C77AC1">
        <w:rPr>
          <w:rFonts w:ascii="Trebuchet MS" w:hAnsi="Trebuchet MS"/>
          <w:sz w:val="22"/>
          <w:szCs w:val="22"/>
        </w:rPr>
        <w:t xml:space="preserve"> rynkiem </w:t>
      </w:r>
      <w:r w:rsidR="00D875D0" w:rsidRPr="00C77AC1">
        <w:rPr>
          <w:rFonts w:ascii="Trebuchet MS" w:hAnsi="Trebuchet MS"/>
          <w:sz w:val="22"/>
          <w:szCs w:val="22"/>
        </w:rPr>
        <w:t xml:space="preserve">wewnętrznym </w:t>
      </w:r>
      <w:r w:rsidR="005D468E" w:rsidRPr="00C77AC1">
        <w:rPr>
          <w:rFonts w:ascii="Trebuchet MS" w:hAnsi="Trebuchet MS"/>
          <w:sz w:val="22"/>
          <w:szCs w:val="22"/>
        </w:rPr>
        <w:t xml:space="preserve">w zastosowaniu art. </w:t>
      </w:r>
      <w:r w:rsidR="00D875D0" w:rsidRPr="00C77AC1">
        <w:rPr>
          <w:rFonts w:ascii="Trebuchet MS" w:hAnsi="Trebuchet MS"/>
          <w:sz w:val="22"/>
          <w:szCs w:val="22"/>
        </w:rPr>
        <w:t>107</w:t>
      </w:r>
      <w:r w:rsidR="005D468E" w:rsidRPr="00C77AC1">
        <w:rPr>
          <w:rFonts w:ascii="Trebuchet MS" w:hAnsi="Trebuchet MS"/>
          <w:sz w:val="22"/>
          <w:szCs w:val="22"/>
        </w:rPr>
        <w:t xml:space="preserve"> i </w:t>
      </w:r>
      <w:r w:rsidR="00D875D0" w:rsidRPr="00C77AC1">
        <w:rPr>
          <w:rFonts w:ascii="Trebuchet MS" w:hAnsi="Trebuchet MS"/>
          <w:sz w:val="22"/>
          <w:szCs w:val="22"/>
        </w:rPr>
        <w:t>10</w:t>
      </w:r>
      <w:r w:rsidR="005D468E" w:rsidRPr="00C77AC1">
        <w:rPr>
          <w:rFonts w:ascii="Trebuchet MS" w:hAnsi="Trebuchet MS"/>
          <w:sz w:val="22"/>
          <w:szCs w:val="22"/>
        </w:rPr>
        <w:t xml:space="preserve">8 Traktatu </w:t>
      </w:r>
      <w:r w:rsidR="007D5178" w:rsidRPr="00C77AC1">
        <w:rPr>
          <w:rFonts w:ascii="Trebuchet MS" w:hAnsi="Trebuchet MS"/>
          <w:sz w:val="22"/>
          <w:szCs w:val="22"/>
        </w:rPr>
        <w:t xml:space="preserve">(Dz. Urz. UE L </w:t>
      </w:r>
      <w:r w:rsidR="00D875D0" w:rsidRPr="00C77AC1">
        <w:rPr>
          <w:rFonts w:ascii="Trebuchet MS" w:hAnsi="Trebuchet MS"/>
          <w:sz w:val="22"/>
          <w:szCs w:val="22"/>
        </w:rPr>
        <w:t>187</w:t>
      </w:r>
      <w:r w:rsidR="007D5178" w:rsidRPr="00C77AC1">
        <w:rPr>
          <w:rFonts w:ascii="Trebuchet MS" w:hAnsi="Trebuchet MS"/>
          <w:sz w:val="22"/>
          <w:szCs w:val="22"/>
        </w:rPr>
        <w:t xml:space="preserve"> z </w:t>
      </w:r>
      <w:r w:rsidR="00D875D0" w:rsidRPr="00C77AC1">
        <w:rPr>
          <w:rFonts w:ascii="Trebuchet MS" w:hAnsi="Trebuchet MS"/>
          <w:sz w:val="22"/>
          <w:szCs w:val="22"/>
        </w:rPr>
        <w:t>26</w:t>
      </w:r>
      <w:r w:rsidR="007D5178" w:rsidRPr="00C77AC1">
        <w:rPr>
          <w:rFonts w:ascii="Trebuchet MS" w:hAnsi="Trebuchet MS"/>
          <w:sz w:val="22"/>
          <w:szCs w:val="22"/>
        </w:rPr>
        <w:t>.0</w:t>
      </w:r>
      <w:r w:rsidR="00D875D0" w:rsidRPr="00C77AC1">
        <w:rPr>
          <w:rFonts w:ascii="Trebuchet MS" w:hAnsi="Trebuchet MS"/>
          <w:sz w:val="22"/>
          <w:szCs w:val="22"/>
        </w:rPr>
        <w:t>6</w:t>
      </w:r>
      <w:r w:rsidR="007D5178" w:rsidRPr="00C77AC1">
        <w:rPr>
          <w:rFonts w:ascii="Trebuchet MS" w:hAnsi="Trebuchet MS"/>
          <w:sz w:val="22"/>
          <w:szCs w:val="22"/>
        </w:rPr>
        <w:t>.20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7D5178" w:rsidRPr="00C77AC1">
        <w:rPr>
          <w:rFonts w:ascii="Trebuchet MS" w:hAnsi="Trebuchet MS"/>
          <w:sz w:val="22"/>
          <w:szCs w:val="22"/>
        </w:rPr>
        <w:t xml:space="preserve">, str. </w:t>
      </w:r>
      <w:r w:rsidR="003A35D0" w:rsidRPr="00C77AC1">
        <w:rPr>
          <w:rFonts w:ascii="Trebuchet MS" w:hAnsi="Trebuchet MS"/>
          <w:sz w:val="22"/>
          <w:szCs w:val="22"/>
        </w:rPr>
        <w:t>1</w:t>
      </w:r>
      <w:r w:rsidR="007D5178" w:rsidRPr="00C77AC1">
        <w:rPr>
          <w:rFonts w:ascii="Trebuchet MS" w:hAnsi="Trebuchet MS"/>
          <w:sz w:val="22"/>
          <w:szCs w:val="22"/>
        </w:rPr>
        <w:t>)</w:t>
      </w:r>
      <w:r w:rsidR="005D468E" w:rsidRPr="00C77AC1">
        <w:rPr>
          <w:rFonts w:ascii="Trebuchet MS" w:hAnsi="Trebuchet MS"/>
          <w:sz w:val="22"/>
          <w:szCs w:val="22"/>
        </w:rPr>
        <w:t>.</w:t>
      </w:r>
    </w:p>
    <w:p w:rsidR="00605668" w:rsidRPr="00F63AD7" w:rsidRDefault="0026389A" w:rsidP="008A27ED">
      <w:pPr>
        <w:spacing w:line="360" w:lineRule="auto"/>
        <w:rPr>
          <w:rFonts w:ascii="Trebuchet MS" w:hAnsi="Trebuchet MS"/>
          <w:sz w:val="22"/>
          <w:szCs w:val="22"/>
        </w:rPr>
      </w:pPr>
      <w:r w:rsidRPr="00F63AD7">
        <w:rPr>
          <w:rFonts w:ascii="Trebuchet MS" w:hAnsi="Trebuchet MS"/>
          <w:sz w:val="22"/>
          <w:szCs w:val="22"/>
        </w:rPr>
        <w:t xml:space="preserve">          </w:t>
      </w:r>
    </w:p>
    <w:p w:rsidR="0026389A" w:rsidRPr="00F63AD7" w:rsidRDefault="0026389A">
      <w:pPr>
        <w:rPr>
          <w:rFonts w:ascii="Trebuchet MS" w:hAnsi="Trebuchet MS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1559"/>
        <w:gridCol w:w="1701"/>
      </w:tblGrid>
      <w:tr w:rsidR="0026389A" w:rsidRPr="00C77AC1" w:rsidTr="00EC3F53">
        <w:trPr>
          <w:cantSplit/>
        </w:trPr>
        <w:tc>
          <w:tcPr>
            <w:tcW w:w="9426" w:type="dxa"/>
            <w:gridSpan w:val="4"/>
          </w:tcPr>
          <w:p w:rsidR="00280290" w:rsidRPr="00F63AD7" w:rsidRDefault="006E7AD1" w:rsidP="00280290">
            <w:pPr>
              <w:tabs>
                <w:tab w:val="left" w:pos="1815"/>
              </w:tabs>
              <w:ind w:left="360" w:hanging="36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1.</w:t>
            </w:r>
            <w:r w:rsidR="00605668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Wnioskodawca</w:t>
            </w:r>
            <w:r w:rsidR="0026389A" w:rsidRPr="00C77AC1">
              <w:rPr>
                <w:rFonts w:ascii="Trebuchet MS" w:hAnsi="Trebuchet MS"/>
                <w:sz w:val="22"/>
                <w:szCs w:val="22"/>
              </w:rPr>
              <w:t>:</w:t>
            </w:r>
            <w:r w:rsidRPr="00F63AD7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</w:p>
          <w:p w:rsidR="0026389A" w:rsidRPr="00F63AD7" w:rsidRDefault="0026389A" w:rsidP="007318C6">
            <w:pPr>
              <w:tabs>
                <w:tab w:val="left" w:pos="1815"/>
              </w:tabs>
              <w:rPr>
                <w:rFonts w:ascii="Trebuchet MS" w:hAnsi="Trebuchet MS"/>
              </w:rPr>
            </w:pPr>
            <w:r w:rsidRPr="00F63AD7">
              <w:rPr>
                <w:rFonts w:ascii="Trebuchet MS" w:hAnsi="Trebuchet MS"/>
                <w:i/>
                <w:iCs/>
              </w:rPr>
              <w:t>(</w:t>
            </w:r>
            <w:r w:rsidR="00613A4C" w:rsidRPr="00F63AD7">
              <w:rPr>
                <w:rFonts w:ascii="Trebuchet MS" w:hAnsi="Trebuchet MS"/>
                <w:i/>
                <w:iCs/>
              </w:rPr>
              <w:t>p</w:t>
            </w:r>
            <w:r w:rsidR="008A27ED" w:rsidRPr="00F63AD7">
              <w:rPr>
                <w:rFonts w:ascii="Trebuchet MS" w:hAnsi="Trebuchet MS"/>
                <w:i/>
                <w:iCs/>
              </w:rPr>
              <w:t xml:space="preserve">ełna </w:t>
            </w:r>
            <w:r w:rsidRPr="00F63AD7">
              <w:rPr>
                <w:rFonts w:ascii="Trebuchet MS" w:hAnsi="Trebuchet MS"/>
                <w:i/>
                <w:iCs/>
              </w:rPr>
              <w:t>nazwa</w:t>
            </w:r>
            <w:r w:rsidR="008A27ED" w:rsidRPr="00F63AD7">
              <w:rPr>
                <w:rFonts w:ascii="Trebuchet MS" w:hAnsi="Trebuchet MS"/>
                <w:i/>
                <w:iCs/>
              </w:rPr>
              <w:t xml:space="preserve"> zgodnie z dokumentem rejestrowym</w:t>
            </w:r>
            <w:r w:rsidRPr="00F63AD7">
              <w:rPr>
                <w:rFonts w:ascii="Trebuchet MS" w:hAnsi="Trebuchet MS"/>
                <w:i/>
                <w:iCs/>
              </w:rPr>
              <w:t>)</w:t>
            </w:r>
          </w:p>
          <w:p w:rsidR="00280290" w:rsidRPr="00C77AC1" w:rsidRDefault="00280290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F63AD7" w:rsidRDefault="0026389A">
            <w:pPr>
              <w:rPr>
                <w:rFonts w:ascii="Trebuchet MS" w:hAnsi="Trebuchet MS"/>
                <w:i/>
                <w:iCs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2. Data rozpoczęcia działalności </w:t>
            </w:r>
            <w:r w:rsidR="00605668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Wnioskodawcy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63AD7">
              <w:rPr>
                <w:rFonts w:ascii="Trebuchet MS" w:hAnsi="Trebuchet MS"/>
                <w:i/>
                <w:iCs/>
              </w:rPr>
              <w:t>(miesiąc/rok)</w:t>
            </w:r>
          </w:p>
          <w:p w:rsidR="00EC3F53" w:rsidRPr="00C77AC1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3.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Jest przedsiębiorstwem samodzielnym/ niezależnym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2"/>
            </w:r>
          </w:p>
          <w:p w:rsidR="00EC3F53" w:rsidRPr="00C77AC1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5E7F75" w:rsidRPr="00F63AD7" w:rsidRDefault="005E7F75" w:rsidP="005E7F75">
            <w:pPr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>W przypadku</w:t>
            </w:r>
            <w:r w:rsidR="004F6960" w:rsidRPr="00F63AD7">
              <w:rPr>
                <w:rFonts w:ascii="Trebuchet MS" w:hAnsi="Trebuchet MS"/>
                <w:iCs/>
              </w:rPr>
              <w:t>,</w:t>
            </w:r>
            <w:r w:rsidRPr="00F63AD7">
              <w:rPr>
                <w:rFonts w:ascii="Trebuchet MS" w:hAnsi="Trebuchet MS"/>
                <w:iCs/>
              </w:rPr>
              <w:t xml:space="preserve"> gdy Wnioskodawca jest przedsiębiorcą samodzielnym/niezależnym nie wypełnia załączników a, b i c do oświadczenia </w:t>
            </w:r>
            <w:r w:rsidR="004E067B" w:rsidRPr="00F63AD7">
              <w:rPr>
                <w:rFonts w:ascii="Trebuchet MS" w:hAnsi="Trebuchet MS"/>
                <w:iCs/>
              </w:rPr>
              <w:t xml:space="preserve">o </w:t>
            </w:r>
            <w:r w:rsidRPr="00F63AD7">
              <w:rPr>
                <w:rFonts w:ascii="Trebuchet MS" w:hAnsi="Trebuchet MS"/>
                <w:iCs/>
              </w:rPr>
              <w:t>spełnianiu kryteriów MSP</w:t>
            </w:r>
          </w:p>
          <w:p w:rsidR="00C824DF" w:rsidRPr="00F63AD7" w:rsidRDefault="00C824D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26389A" w:rsidRPr="00F63AD7" w:rsidRDefault="0085447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F63AD7" w:rsidDel="008A27E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tak                             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  <w:p w:rsidR="00854470" w:rsidRPr="00C77AC1" w:rsidRDefault="008544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824DF" w:rsidRPr="00C77AC1" w:rsidRDefault="00C824DF" w:rsidP="005E7F7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4. Pozostaje w relacji przedsiębiorstw/ podmiotów partnerskich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C77AC1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6389A" w:rsidRPr="00F63AD7" w:rsidRDefault="00854470" w:rsidP="003C00F3">
            <w:pPr>
              <w:jc w:val="both"/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>(należy podać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nazwy i wypeł</w:t>
            </w:r>
            <w:r w:rsidRPr="00F63AD7">
              <w:rPr>
                <w:rFonts w:ascii="Trebuchet MS" w:hAnsi="Trebuchet MS"/>
                <w:i/>
                <w:iCs/>
              </w:rPr>
              <w:t>nić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załącznik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a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i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b</w:t>
            </w:r>
            <w:r w:rsidR="00EC3F53" w:rsidRPr="00F63AD7">
              <w:rPr>
                <w:rFonts w:ascii="Trebuchet MS" w:hAnsi="Trebuchet MS"/>
                <w:i/>
                <w:iCs/>
              </w:rPr>
              <w:t>” -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oddzielnie dla każdego przedsiębiorstwa/ podmiotu partnerskiego</w:t>
            </w:r>
            <w:r w:rsidRPr="00F63AD7">
              <w:rPr>
                <w:rFonts w:ascii="Trebuchet MS" w:hAnsi="Trebuchet MS"/>
                <w:i/>
                <w:iCs/>
              </w:rPr>
              <w:t>)</w:t>
            </w:r>
          </w:p>
          <w:p w:rsidR="0026389A" w:rsidRPr="00F63AD7" w:rsidRDefault="0026389A" w:rsidP="003C00F3">
            <w:pPr>
              <w:jc w:val="both"/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26389A" w:rsidRPr="00F63AD7" w:rsidRDefault="005E7F75" w:rsidP="003C00F3">
            <w:pPr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>W  przypadku gdy Wnioskodawca jest przedsiębiorcą nie pozostającym z żadnym innym przedsiębiorcą w stosunku partnerskim, należy wpisać – „</w:t>
            </w:r>
            <w:r w:rsidRPr="00F63AD7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F63AD7" w:rsidRDefault="00C824D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C824DF" w:rsidRPr="00C77AC1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5.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Pozostaje w relacji przedsiębiorstw/ podmiotów </w:t>
            </w:r>
            <w:r w:rsidR="00B916FC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po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wiązanych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4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C77AC1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EC3F53" w:rsidRPr="00F63AD7" w:rsidRDefault="005E7F75" w:rsidP="00EC3F53">
            <w:pPr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>(należy p</w:t>
            </w:r>
            <w:r w:rsidR="0026389A" w:rsidRPr="00F63AD7">
              <w:rPr>
                <w:rFonts w:ascii="Trebuchet MS" w:hAnsi="Trebuchet MS"/>
                <w:i/>
                <w:iCs/>
              </w:rPr>
              <w:t>oda</w:t>
            </w:r>
            <w:r w:rsidRPr="00F63AD7">
              <w:rPr>
                <w:rFonts w:ascii="Trebuchet MS" w:hAnsi="Trebuchet MS"/>
                <w:i/>
                <w:iCs/>
              </w:rPr>
              <w:t>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nazwy i wypełn</w:t>
            </w:r>
            <w:r w:rsidRPr="00F63AD7">
              <w:rPr>
                <w:rFonts w:ascii="Trebuchet MS" w:hAnsi="Trebuchet MS"/>
                <w:i/>
                <w:iCs/>
              </w:rPr>
              <w:t xml:space="preserve">ić 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załącznik </w:t>
            </w:r>
            <w:r w:rsidR="00854470" w:rsidRPr="00F63AD7">
              <w:rPr>
                <w:rFonts w:ascii="Trebuchet MS" w:hAnsi="Trebuchet MS"/>
                <w:i/>
                <w:iCs/>
              </w:rPr>
              <w:t xml:space="preserve">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a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</w:t>
            </w:r>
            <w:r w:rsidR="00F63AD7">
              <w:rPr>
                <w:rFonts w:ascii="Trebuchet MS" w:hAnsi="Trebuchet MS"/>
                <w:i/>
                <w:iCs/>
              </w:rPr>
              <w:br/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i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c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oddzielnie dla każdego</w:t>
            </w:r>
            <w:r w:rsidR="00EC3F53" w:rsidRPr="00F63AD7">
              <w:rPr>
                <w:rFonts w:ascii="Trebuchet MS" w:hAnsi="Trebuchet MS"/>
                <w:i/>
                <w:iCs/>
              </w:rPr>
              <w:t xml:space="preserve"> przedsiębiorstwa/ </w:t>
            </w:r>
          </w:p>
          <w:p w:rsidR="005E7F75" w:rsidRPr="00F63AD7" w:rsidRDefault="0026389A" w:rsidP="00EC3F53">
            <w:pPr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 xml:space="preserve">podmiotu </w:t>
            </w:r>
            <w:r w:rsidR="003A35D0" w:rsidRPr="00F63AD7">
              <w:rPr>
                <w:rFonts w:ascii="Trebuchet MS" w:hAnsi="Trebuchet MS"/>
                <w:i/>
                <w:iCs/>
              </w:rPr>
              <w:t>po</w:t>
            </w:r>
            <w:r w:rsidRPr="00F63AD7">
              <w:rPr>
                <w:rFonts w:ascii="Trebuchet MS" w:hAnsi="Trebuchet MS"/>
                <w:i/>
                <w:iCs/>
              </w:rPr>
              <w:t>wiązanego</w:t>
            </w:r>
            <w:r w:rsidR="005E7F75" w:rsidRPr="00F63AD7">
              <w:rPr>
                <w:rFonts w:ascii="Trebuchet MS" w:hAnsi="Trebuchet MS"/>
                <w:i/>
                <w:iCs/>
              </w:rPr>
              <w:t>)</w:t>
            </w:r>
          </w:p>
          <w:p w:rsidR="005E7F75" w:rsidRPr="00F63AD7" w:rsidRDefault="005E7F75">
            <w:pPr>
              <w:rPr>
                <w:rFonts w:ascii="Trebuchet MS" w:hAnsi="Trebuchet MS"/>
                <w:i/>
                <w:iCs/>
              </w:rPr>
            </w:pPr>
          </w:p>
          <w:p w:rsidR="0026389A" w:rsidRPr="00F63AD7" w:rsidRDefault="005E7F75" w:rsidP="003C00F3">
            <w:pPr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 xml:space="preserve">W przypadku gdy Wnioskodawca jest przedsiębiorcą nie pozostającym z żadnym innym przedsiębiorcą w stosunku </w:t>
            </w:r>
            <w:r w:rsidR="003A35D0" w:rsidRPr="00F63AD7">
              <w:rPr>
                <w:rFonts w:ascii="Trebuchet MS" w:hAnsi="Trebuchet MS"/>
                <w:iCs/>
              </w:rPr>
              <w:t>po</w:t>
            </w:r>
            <w:r w:rsidRPr="00F63AD7">
              <w:rPr>
                <w:rFonts w:ascii="Trebuchet MS" w:hAnsi="Trebuchet MS"/>
                <w:iCs/>
              </w:rPr>
              <w:t>wiązania, należy wpisać – „</w:t>
            </w:r>
            <w:r w:rsidRPr="00F63AD7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F63AD7" w:rsidRDefault="00C824DF" w:rsidP="00C824D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C824DF" w:rsidRPr="00C77AC1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585"/>
        </w:trPr>
        <w:tc>
          <w:tcPr>
            <w:tcW w:w="4606" w:type="dxa"/>
          </w:tcPr>
          <w:p w:rsidR="0026389A" w:rsidRPr="00C77AC1" w:rsidRDefault="0026389A">
            <w:pPr>
              <w:pStyle w:val="Tekstpodstawowy3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Dane stosowane do określenia kategorii </w:t>
            </w:r>
            <w:r w:rsidR="009C44AB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M</w:t>
            </w:r>
            <w:r w:rsidR="009C44AB">
              <w:rPr>
                <w:rFonts w:ascii="Trebuchet MS" w:hAnsi="Trebuchet MS"/>
                <w:b/>
                <w:bCs/>
                <w:sz w:val="22"/>
                <w:szCs w:val="22"/>
              </w:rPr>
              <w:t>Ś</w:t>
            </w:r>
            <w:r w:rsidR="009C44AB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5"/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F63AD7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ostatnim okresie sprawozdawczym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F63AD7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89A" w:rsidRPr="00F63AD7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poprzednim okresie sprawozdawczym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F63AD7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89A" w:rsidRPr="00F63AD7" w:rsidRDefault="006E3A2D">
            <w:pPr>
              <w:pStyle w:val="Tekstprzypisudolnego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okresie sprawozdawczy</w:t>
            </w:r>
            <w:r w:rsidR="00EC3F53" w:rsidRPr="00F63AD7">
              <w:rPr>
                <w:rFonts w:ascii="Trebuchet MS" w:hAnsi="Trebuchet MS"/>
                <w:sz w:val="18"/>
                <w:szCs w:val="18"/>
              </w:rPr>
              <w:t>m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za drugi rok wstecz od ostatniego okresu sprawozdawczego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</w:tc>
      </w:tr>
      <w:tr w:rsidR="0026389A" w:rsidRPr="00C77AC1" w:rsidTr="00EC3F53">
        <w:trPr>
          <w:cantSplit/>
          <w:trHeight w:val="872"/>
        </w:trPr>
        <w:tc>
          <w:tcPr>
            <w:tcW w:w="4606" w:type="dxa"/>
          </w:tcPr>
          <w:p w:rsidR="00F166C1" w:rsidRPr="00C77AC1" w:rsidRDefault="0026389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6.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166C1" w:rsidRPr="00C77AC1">
              <w:rPr>
                <w:rFonts w:ascii="Trebuchet MS" w:hAnsi="Trebuchet MS"/>
                <w:b/>
                <w:sz w:val="22"/>
                <w:szCs w:val="22"/>
              </w:rPr>
              <w:t>Liczba personelu</w:t>
            </w:r>
          </w:p>
          <w:p w:rsidR="00EC3F53" w:rsidRPr="00C77AC1" w:rsidRDefault="00EC3F5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6389A" w:rsidRPr="00C77AC1" w:rsidRDefault="00F166C1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(</w:t>
            </w:r>
            <w:r w:rsidRPr="00F63AD7">
              <w:rPr>
                <w:rFonts w:ascii="Trebuchet MS" w:hAnsi="Trebuchet MS"/>
              </w:rPr>
              <w:t>w</w:t>
            </w:r>
            <w:r w:rsidR="0026389A" w:rsidRPr="00F63AD7">
              <w:rPr>
                <w:rFonts w:ascii="Trebuchet MS" w:hAnsi="Trebuchet MS"/>
                <w:bCs/>
              </w:rPr>
              <w:t>ielkość zatrudnienia</w:t>
            </w:r>
            <w:r w:rsidRPr="00F63AD7">
              <w:rPr>
                <w:rFonts w:ascii="Trebuchet MS" w:hAnsi="Trebuchet MS"/>
                <w:bCs/>
              </w:rPr>
              <w:t>)</w:t>
            </w:r>
            <w:r w:rsidR="007318C6" w:rsidRPr="00F63AD7">
              <w:rPr>
                <w:rFonts w:ascii="Trebuchet MS" w:hAnsi="Trebuchet MS"/>
                <w:b/>
                <w:bCs/>
              </w:rPr>
              <w:t xml:space="preserve"> </w:t>
            </w:r>
            <w:r w:rsidR="0026389A" w:rsidRPr="00F63AD7">
              <w:rPr>
                <w:rStyle w:val="Odwoanieprzypisukocowego"/>
                <w:rFonts w:ascii="Trebuchet MS" w:hAnsi="Trebuchet MS"/>
                <w:b/>
                <w:bCs/>
              </w:rPr>
              <w:endnoteReference w:id="6"/>
            </w:r>
          </w:p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1146"/>
        </w:trPr>
        <w:tc>
          <w:tcPr>
            <w:tcW w:w="4606" w:type="dxa"/>
          </w:tcPr>
          <w:p w:rsidR="0026389A" w:rsidRPr="00C77AC1" w:rsidRDefault="0026389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7.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Przychody netto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ze sprzedaży towarów, wyrobów, usług i operacji finansowych </w:t>
            </w:r>
          </w:p>
          <w:p w:rsidR="0026389A" w:rsidRPr="00F63AD7" w:rsidRDefault="0026389A">
            <w:pPr>
              <w:jc w:val="both"/>
              <w:rPr>
                <w:rFonts w:ascii="Trebuchet MS" w:hAnsi="Trebuchet MS"/>
              </w:rPr>
            </w:pPr>
            <w:r w:rsidRPr="00F63AD7">
              <w:rPr>
                <w:rFonts w:ascii="Trebuchet MS" w:hAnsi="Trebuchet MS"/>
                <w:i/>
                <w:iCs/>
              </w:rPr>
              <w:t>(w tys. EUR na koniec roku obrotowego)</w:t>
            </w:r>
            <w:r w:rsidR="000C15A3" w:rsidRPr="00F63AD7">
              <w:rPr>
                <w:rFonts w:ascii="Trebuchet MS" w:hAnsi="Trebuchet MS"/>
                <w:i/>
                <w:iCs/>
              </w:rPr>
              <w:t>*</w:t>
            </w: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724"/>
        </w:trPr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8.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Suma aktywów </w:t>
            </w:r>
            <w:r w:rsidRPr="00F63AD7">
              <w:rPr>
                <w:rFonts w:ascii="Trebuchet MS" w:hAnsi="Trebuchet MS"/>
                <w:b/>
                <w:bCs/>
              </w:rPr>
              <w:t>bilansu</w:t>
            </w:r>
            <w:r w:rsidRPr="00F63AD7">
              <w:rPr>
                <w:rFonts w:ascii="Trebuchet MS" w:hAnsi="Trebuchet MS"/>
              </w:rPr>
              <w:t xml:space="preserve"> </w:t>
            </w:r>
            <w:r w:rsidRPr="00F63AD7">
              <w:rPr>
                <w:rFonts w:ascii="Trebuchet MS" w:hAnsi="Trebuchet MS"/>
                <w:i/>
                <w:iCs/>
              </w:rPr>
              <w:t>(w tys. EUR)</w:t>
            </w:r>
            <w:r w:rsidR="000C15A3" w:rsidRPr="00F63AD7">
              <w:rPr>
                <w:rFonts w:ascii="Trebuchet MS" w:hAnsi="Trebuchet MS"/>
                <w:i/>
                <w:iCs/>
              </w:rPr>
              <w:t>*</w:t>
            </w: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9.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1559" w:type="dxa"/>
          </w:tcPr>
          <w:p w:rsidR="009157C6" w:rsidRPr="00C77AC1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</w:tcPr>
          <w:p w:rsidR="009157C6" w:rsidRPr="00C77AC1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10.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Powyższa wartość 25% </w:t>
            </w:r>
            <w:r w:rsidR="00AE2ABA" w:rsidRPr="00C77AC1">
              <w:rPr>
                <w:rFonts w:ascii="Trebuchet MS" w:hAnsi="Trebuchet MS"/>
                <w:sz w:val="22"/>
                <w:szCs w:val="22"/>
              </w:rPr>
              <w:t xml:space="preserve">kapitału lub praw głosu </w:t>
            </w:r>
            <w:r w:rsidRPr="00C77AC1">
              <w:rPr>
                <w:rFonts w:ascii="Trebuchet MS" w:hAnsi="Trebuchet MS"/>
                <w:sz w:val="22"/>
                <w:szCs w:val="22"/>
              </w:rPr>
              <w:t>została osiągnięta lub przekroczona przez następujących inwestorów: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1) publiczne korporacje inwestycyjne, spółki </w:t>
            </w:r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>venture capital,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osoby fizyczne lub grupy osób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fizycznych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prowadzące regularną działalność inwestycyjną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>w oparciu o</w:t>
            </w:r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 xml:space="preserve"> venture capital,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które inwestują kapitał własny w firmy nienotowane na giełdzie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 (tzw. „anioły biznesu”), pod warunkiem, że całkowita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kwota inwestycji tych inwestorów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w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jedno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przedsiębiorstwo nie przekroczy 1 250 000 </w:t>
            </w:r>
            <w:r w:rsidR="00C15B08" w:rsidRPr="00C77AC1">
              <w:rPr>
                <w:rFonts w:ascii="Trebuchet MS" w:hAnsi="Trebuchet MS"/>
                <w:sz w:val="22"/>
                <w:szCs w:val="22"/>
              </w:rPr>
              <w:t>EUR</w:t>
            </w:r>
            <w:r w:rsidRPr="00C77AC1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uczelnie (szkoły wyższe) lub ośrodki badawcze</w:t>
            </w:r>
            <w:r w:rsidR="00291DAA" w:rsidRPr="00C77AC1">
              <w:rPr>
                <w:rFonts w:ascii="Trebuchet MS" w:hAnsi="Trebuchet MS"/>
                <w:sz w:val="22"/>
                <w:szCs w:val="22"/>
              </w:rPr>
              <w:t xml:space="preserve"> nienastawione na zysk</w:t>
            </w:r>
            <w:r w:rsidRPr="00C77AC1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inwestorzy instytucjonalni</w:t>
            </w:r>
            <w:r w:rsidRPr="00C77AC1">
              <w:rPr>
                <w:rFonts w:ascii="Trebuchet MS" w:hAnsi="Trebuchet MS"/>
                <w:sz w:val="22"/>
                <w:szCs w:val="22"/>
                <w:vertAlign w:val="superscript"/>
              </w:rPr>
              <w:endnoteReference w:id="7"/>
            </w:r>
            <w:r w:rsidRPr="00C77AC1">
              <w:rPr>
                <w:rFonts w:ascii="Trebuchet MS" w:hAnsi="Trebuchet MS"/>
                <w:sz w:val="22"/>
                <w:szCs w:val="22"/>
              </w:rPr>
              <w:t>, w tym regionalne fundusze rozwoju;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samorządy lokalne z rocznym budżetem nie przekraczającym 10 milionów </w:t>
            </w:r>
            <w:r w:rsidR="00C15B08" w:rsidRPr="00C77AC1">
              <w:rPr>
                <w:rFonts w:ascii="Trebuchet MS" w:hAnsi="Trebuchet MS"/>
                <w:sz w:val="22"/>
                <w:szCs w:val="22"/>
              </w:rPr>
              <w:t>EUR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oraz liczbą mieszkańców poniżej 5 000</w:t>
            </w:r>
          </w:p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i podmioty te nie są </w:t>
            </w:r>
            <w:r w:rsidR="003A35D0" w:rsidRPr="00C77AC1">
              <w:rPr>
                <w:rFonts w:ascii="Trebuchet MS" w:hAnsi="Trebuchet MS"/>
                <w:sz w:val="22"/>
                <w:szCs w:val="22"/>
                <w:u w:val="single"/>
              </w:rPr>
              <w:t>po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>wiązane</w:t>
            </w:r>
            <w:r w:rsidR="007318C6"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F63AD7">
              <w:rPr>
                <w:rStyle w:val="Odwoanieprzypisukocowego"/>
                <w:rFonts w:ascii="Trebuchet MS" w:hAnsi="Trebuchet MS"/>
                <w:sz w:val="22"/>
                <w:szCs w:val="22"/>
                <w:u w:val="single"/>
              </w:rPr>
              <w:endnoteReference w:id="8"/>
            </w:r>
            <w:r w:rsidRPr="00F63AD7">
              <w:rPr>
                <w:rFonts w:ascii="Trebuchet MS" w:hAnsi="Trebuchet MS"/>
                <w:sz w:val="22"/>
                <w:szCs w:val="22"/>
                <w:u w:val="single"/>
              </w:rPr>
              <w:t>,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indywidualnie lub wspólnie, z przedsiębiorstwem, w którym posiadają 25% lub więcej kapitału lub prawa głosu. </w:t>
            </w:r>
          </w:p>
          <w:p w:rsidR="009157C6" w:rsidRPr="00C77AC1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F63AD7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9157C6" w:rsidRPr="00F63AD7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F63AD7" w:rsidRDefault="009157C6" w:rsidP="00E50D68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Trebuchet MS" w:hAnsi="Trebuchet MS"/>
                <w:color w:val="000000"/>
                <w:spacing w:val="-2"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 xml:space="preserve">11.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Przedsiębiorstwa pozostające w jednym z takich związków</w:t>
            </w:r>
            <w:r w:rsidRPr="00C77AC1">
              <w:rPr>
                <w:rFonts w:ascii="Trebuchet MS" w:hAnsi="Trebuchet MS"/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="00FE4E01"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z osobą fizyczną lub grupą osób fizycznych działających wspólnie</w:t>
            </w:r>
            <w:r w:rsidR="00291DAA" w:rsidRPr="00C77AC1">
              <w:rPr>
                <w:rFonts w:ascii="Trebuchet MS" w:hAnsi="Trebuchet MS"/>
                <w:color w:val="000000"/>
                <w:sz w:val="22"/>
                <w:szCs w:val="22"/>
              </w:rPr>
              <w:t>, jeżeli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prowadzą swoją działalność lub jej część na tym samym rynku </w:t>
            </w:r>
            <w:r w:rsidR="008F4D43"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właściwym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lub rynkach pokrewnych</w:t>
            </w:r>
            <w:r w:rsidR="00765BE7" w:rsidRPr="00C77AC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  <w:p w:rsidR="009157C6" w:rsidRPr="00C77AC1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8A27ED" w:rsidRPr="00C77AC1" w:rsidRDefault="008A27ED">
      <w:pPr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rPr>
          <w:rFonts w:ascii="Trebuchet MS" w:hAnsi="Trebuchet MS"/>
          <w:sz w:val="22"/>
          <w:szCs w:val="22"/>
        </w:rPr>
      </w:pPr>
    </w:p>
    <w:p w:rsidR="003E3352" w:rsidRPr="00C77AC1" w:rsidRDefault="003E3352" w:rsidP="003E3352">
      <w:pPr>
        <w:ind w:left="5664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…………………………</w:t>
      </w:r>
      <w:r w:rsidR="00EC3F53" w:rsidRPr="00C77AC1">
        <w:rPr>
          <w:rFonts w:ascii="Trebuchet MS" w:hAnsi="Trebuchet MS"/>
          <w:sz w:val="22"/>
          <w:szCs w:val="22"/>
        </w:rPr>
        <w:t>…………………</w:t>
      </w:r>
      <w:r w:rsidRPr="00C77AC1">
        <w:rPr>
          <w:rFonts w:ascii="Trebuchet MS" w:hAnsi="Trebuchet MS"/>
          <w:sz w:val="22"/>
          <w:szCs w:val="22"/>
        </w:rPr>
        <w:t>..</w:t>
      </w:r>
    </w:p>
    <w:p w:rsidR="00CA64DD" w:rsidRPr="00CA64DD" w:rsidRDefault="003E3352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445FC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</w:p>
    <w:p w:rsidR="00CA64DD" w:rsidRPr="00CA64DD" w:rsidRDefault="00CA64DD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CA64DD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:rsidR="003E3352" w:rsidRDefault="00CA64DD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CA64DD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="003E3352" w:rsidRPr="00B445FC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1"/>
      </w:r>
    </w:p>
    <w:p w:rsidR="00EC3F53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p w:rsidR="00EC3F53" w:rsidRPr="00B445FC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sectPr w:rsidR="00EC3F53" w:rsidRPr="00B445FC" w:rsidSect="0082460C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7E" w:rsidRDefault="00906F7E">
      <w:r>
        <w:separator/>
      </w:r>
    </w:p>
  </w:endnote>
  <w:endnote w:type="continuationSeparator" w:id="0">
    <w:p w:rsidR="00906F7E" w:rsidRDefault="00906F7E">
      <w:r>
        <w:continuationSeparator/>
      </w:r>
    </w:p>
  </w:endnote>
  <w:endnote w:id="1">
    <w:p w:rsidR="00C42B93" w:rsidRPr="00EC3F53" w:rsidDel="000B0017" w:rsidRDefault="00C42B93" w:rsidP="000B0017">
      <w:pPr>
        <w:pStyle w:val="Tekstpodstawowy"/>
        <w:rPr>
          <w:rFonts w:ascii="Trebuchet MS" w:hAnsi="Trebuchet MS"/>
          <w:color w:val="000000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2 i 4 Załącznika I do </w:t>
      </w:r>
      <w:r w:rsidR="00817837" w:rsidRPr="00EC3F53">
        <w:rPr>
          <w:rFonts w:ascii="Trebuchet MS" w:hAnsi="Trebuchet MS"/>
          <w:sz w:val="18"/>
          <w:szCs w:val="18"/>
        </w:rPr>
        <w:t>R</w:t>
      </w:r>
      <w:r w:rsidRPr="00EC3F53">
        <w:rPr>
          <w:rFonts w:ascii="Trebuchet MS" w:hAnsi="Trebuchet MS"/>
          <w:sz w:val="18"/>
          <w:szCs w:val="18"/>
        </w:rPr>
        <w:t>ozporządzenia Komisji (</w:t>
      </w:r>
      <w:r w:rsidR="00817837" w:rsidRPr="00EC3F53">
        <w:rPr>
          <w:rFonts w:ascii="Trebuchet MS" w:hAnsi="Trebuchet MS"/>
          <w:sz w:val="18"/>
          <w:szCs w:val="18"/>
        </w:rPr>
        <w:t>U</w:t>
      </w:r>
      <w:r w:rsidRPr="00EC3F53">
        <w:rPr>
          <w:rFonts w:ascii="Trebuchet MS" w:hAnsi="Trebuchet MS"/>
          <w:sz w:val="18"/>
          <w:szCs w:val="18"/>
        </w:rPr>
        <w:t xml:space="preserve">E) nr </w:t>
      </w:r>
      <w:r w:rsidR="00817837" w:rsidRPr="00EC3F53">
        <w:rPr>
          <w:rFonts w:ascii="Trebuchet MS" w:hAnsi="Trebuchet MS"/>
          <w:sz w:val="18"/>
          <w:szCs w:val="18"/>
        </w:rPr>
        <w:t>651</w:t>
      </w:r>
      <w:r w:rsidRPr="00EC3F53">
        <w:rPr>
          <w:rFonts w:ascii="Trebuchet MS" w:hAnsi="Trebuchet MS"/>
          <w:sz w:val="18"/>
          <w:szCs w:val="18"/>
        </w:rPr>
        <w:t>/20</w:t>
      </w:r>
      <w:r w:rsidR="00817837" w:rsidRPr="00EC3F53">
        <w:rPr>
          <w:rFonts w:ascii="Trebuchet MS" w:hAnsi="Trebuchet MS"/>
          <w:sz w:val="18"/>
          <w:szCs w:val="18"/>
        </w:rPr>
        <w:t>14</w:t>
      </w:r>
    </w:p>
    <w:p w:rsidR="00C42B93" w:rsidRPr="00EC3F53" w:rsidRDefault="00C42B93" w:rsidP="000B0017">
      <w:pPr>
        <w:pStyle w:val="Tekstpodstawowy"/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b/>
          <w:bCs/>
          <w:color w:val="000000"/>
          <w:sz w:val="18"/>
          <w:szCs w:val="18"/>
        </w:rPr>
        <w:t>Uwaga:</w:t>
      </w:r>
      <w:r w:rsidRPr="00EC3F53">
        <w:rPr>
          <w:rFonts w:ascii="Trebuchet MS" w:hAnsi="Trebuchet MS"/>
          <w:color w:val="000000"/>
          <w:sz w:val="18"/>
          <w:szCs w:val="18"/>
        </w:rPr>
        <w:t xml:space="preserve"> Dane niezbędne do ustalenia kategorii przedsiębiorstwa, ustala się zgodnie z ust. 3-11 niniejszego oświadczenia.</w:t>
      </w:r>
    </w:p>
  </w:endnote>
  <w:endnote w:id="2">
    <w:p w:rsidR="00C42B93" w:rsidRPr="00EC3F53" w:rsidRDefault="00C42B93" w:rsidP="009A17F0">
      <w:pPr>
        <w:pStyle w:val="Tekstpodstawowy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3 - 6 Załącznika I do </w:t>
      </w:r>
      <w:r w:rsidR="00A41BAC" w:rsidRPr="00EC3F53">
        <w:rPr>
          <w:rFonts w:ascii="Trebuchet MS" w:hAnsi="Trebuchet MS"/>
          <w:sz w:val="18"/>
          <w:szCs w:val="18"/>
        </w:rPr>
        <w:t>Rozporządzenia Komisji (UE) nr 651/2014</w:t>
      </w:r>
      <w:r w:rsidRPr="00EC3F53">
        <w:rPr>
          <w:rFonts w:ascii="Trebuchet MS" w:hAnsi="Trebuchet MS"/>
          <w:sz w:val="18"/>
          <w:szCs w:val="18"/>
        </w:rPr>
        <w:t xml:space="preserve"> </w:t>
      </w:r>
    </w:p>
  </w:endnote>
  <w:endnote w:id="3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2 Załącznika I do </w:t>
      </w:r>
      <w:r w:rsidR="00A77814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4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b/>
          <w:bCs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b/>
          <w:bCs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3 Załącznika I do </w:t>
      </w:r>
      <w:r w:rsidR="00C93D14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ED129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>Za „</w:t>
      </w:r>
      <w:r w:rsidRPr="00EC3F53">
        <w:rPr>
          <w:rFonts w:ascii="Trebuchet MS" w:hAnsi="Trebuchet MS"/>
          <w:b/>
          <w:sz w:val="18"/>
          <w:szCs w:val="18"/>
        </w:rPr>
        <w:t>rynek pokrewny</w:t>
      </w:r>
      <w:r w:rsidRPr="00EC3F53">
        <w:rPr>
          <w:rFonts w:ascii="Trebuchet MS" w:hAnsi="Trebuchet MS"/>
          <w:sz w:val="18"/>
          <w:szCs w:val="18"/>
        </w:rPr>
        <w:t>” uważa się rynek dla danego produktu lub usługi znajdujący się bezpośrednio na poziomie upstream lub downstream w s</w:t>
      </w:r>
      <w:r w:rsidR="00ED1292" w:rsidRPr="00EC3F53">
        <w:rPr>
          <w:rFonts w:ascii="Trebuchet MS" w:hAnsi="Trebuchet MS"/>
          <w:sz w:val="18"/>
          <w:szCs w:val="18"/>
        </w:rPr>
        <w:t>tosunku do odpowiedniego rynku.</w:t>
      </w:r>
    </w:p>
  </w:endnote>
  <w:endnote w:id="5">
    <w:p w:rsidR="00C42B93" w:rsidRPr="00EC3F53" w:rsidRDefault="00C42B93" w:rsidP="0099164E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6 Załącznika I do </w:t>
      </w:r>
      <w:r w:rsidR="004B148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6">
    <w:p w:rsidR="00C42B93" w:rsidRPr="00EC3F53" w:rsidRDefault="00C42B93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5 Załącznika I do </w:t>
      </w:r>
      <w:r w:rsidR="00BF6FA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7">
    <w:p w:rsidR="00C42B93" w:rsidRPr="00EC3F53" w:rsidRDefault="00C42B93" w:rsidP="007318C6">
      <w:pPr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  <w:vertAlign w:val="superscript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W tej kategorii mieścić się będą np. fundusze inwestycyjne, fundusze emerytalne.</w:t>
      </w:r>
    </w:p>
  </w:endnote>
  <w:endnote w:id="8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ust. 3 załącznika I do </w:t>
      </w:r>
      <w:r w:rsidR="007670CE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 xml:space="preserve">* Do wyliczenia wartości wyrażonych w EUR stosować należy średni kurs NBP ogłaszany w ostatnim dniu danego roku obrotowego tj.  </w:t>
      </w:r>
      <w:r w:rsidR="00C77AC1" w:rsidRPr="00EC3F53">
        <w:rPr>
          <w:rFonts w:ascii="Trebuchet MS" w:hAnsi="Trebuchet MS"/>
          <w:sz w:val="18"/>
          <w:szCs w:val="18"/>
        </w:rPr>
        <w:t>za rok 201</w:t>
      </w:r>
      <w:r w:rsidR="00C77AC1">
        <w:rPr>
          <w:rFonts w:ascii="Trebuchet MS" w:hAnsi="Trebuchet MS"/>
          <w:sz w:val="18"/>
          <w:szCs w:val="18"/>
        </w:rPr>
        <w:t>6</w:t>
      </w:r>
      <w:r w:rsidR="00C77AC1" w:rsidRPr="00EC3F53">
        <w:rPr>
          <w:rFonts w:ascii="Trebuchet MS" w:hAnsi="Trebuchet MS"/>
          <w:sz w:val="18"/>
          <w:szCs w:val="18"/>
        </w:rPr>
        <w:t>: 4,</w:t>
      </w:r>
      <w:r w:rsidR="00C77AC1">
        <w:rPr>
          <w:rFonts w:ascii="Trebuchet MS" w:hAnsi="Trebuchet MS"/>
          <w:sz w:val="18"/>
          <w:szCs w:val="18"/>
        </w:rPr>
        <w:t>4240</w:t>
      </w:r>
      <w:r w:rsidR="00C77AC1" w:rsidRPr="00EC3F53">
        <w:rPr>
          <w:rFonts w:ascii="Trebuchet MS" w:hAnsi="Trebuchet MS"/>
          <w:sz w:val="18"/>
          <w:szCs w:val="18"/>
        </w:rPr>
        <w:t xml:space="preserve"> PLN</w:t>
      </w:r>
      <w:r w:rsidR="00C77AC1">
        <w:rPr>
          <w:rFonts w:ascii="Trebuchet MS" w:hAnsi="Trebuchet MS"/>
          <w:sz w:val="18"/>
          <w:szCs w:val="18"/>
        </w:rPr>
        <w:t>,</w:t>
      </w:r>
      <w:r w:rsidR="00C77AC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za rok 201</w:t>
      </w:r>
      <w:r w:rsidR="00EC3F53">
        <w:rPr>
          <w:rFonts w:ascii="Trebuchet MS" w:hAnsi="Trebuchet MS"/>
          <w:sz w:val="18"/>
          <w:szCs w:val="18"/>
        </w:rPr>
        <w:t>5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4,26</w:t>
      </w:r>
      <w:r w:rsidR="00EC3F53">
        <w:rPr>
          <w:rFonts w:ascii="Trebuchet MS" w:hAnsi="Trebuchet MS"/>
          <w:sz w:val="18"/>
          <w:szCs w:val="18"/>
        </w:rPr>
        <w:t>15</w:t>
      </w:r>
      <w:r w:rsidRPr="00EC3F53">
        <w:rPr>
          <w:rFonts w:ascii="Trebuchet MS" w:hAnsi="Trebuchet MS"/>
          <w:sz w:val="18"/>
          <w:szCs w:val="18"/>
        </w:rPr>
        <w:t xml:space="preserve"> PLN, za rok 201</w:t>
      </w:r>
      <w:r w:rsidR="00EC3F53">
        <w:rPr>
          <w:rFonts w:ascii="Trebuchet MS" w:hAnsi="Trebuchet MS"/>
          <w:sz w:val="18"/>
          <w:szCs w:val="18"/>
        </w:rPr>
        <w:t>4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</w:t>
      </w:r>
      <w:r w:rsidR="00EC3F53">
        <w:rPr>
          <w:rFonts w:ascii="Trebuchet MS" w:hAnsi="Trebuchet MS"/>
          <w:sz w:val="18"/>
          <w:szCs w:val="18"/>
        </w:rPr>
        <w:t>2623</w:t>
      </w:r>
      <w:r w:rsidRPr="00EC3F53">
        <w:rPr>
          <w:rFonts w:ascii="Trebuchet MS" w:hAnsi="Trebuchet MS"/>
          <w:sz w:val="18"/>
          <w:szCs w:val="18"/>
        </w:rPr>
        <w:t xml:space="preserve"> PLN,.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93" w:rsidRDefault="009D3F03" w:rsidP="008F3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2B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B93" w:rsidRDefault="00C42B93" w:rsidP="00E527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93" w:rsidRDefault="0049263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D4DF8">
      <w:rPr>
        <w:noProof/>
      </w:rPr>
      <w:t>3</w:t>
    </w:r>
    <w:r>
      <w:rPr>
        <w:noProof/>
      </w:rPr>
      <w:fldChar w:fldCharType="end"/>
    </w:r>
    <w:r w:rsidR="00C42B93" w:rsidRPr="00871926">
      <w:t xml:space="preserve"> z </w:t>
    </w:r>
    <w:r>
      <w:fldChar w:fldCharType="begin"/>
    </w:r>
    <w:r>
      <w:instrText>NUMPAGES</w:instrText>
    </w:r>
    <w:r>
      <w:fldChar w:fldCharType="separate"/>
    </w:r>
    <w:r w:rsidR="008D4DF8">
      <w:rPr>
        <w:noProof/>
      </w:rPr>
      <w:t>3</w:t>
    </w:r>
    <w:r>
      <w:rPr>
        <w:noProof/>
      </w:rPr>
      <w:fldChar w:fldCharType="end"/>
    </w:r>
  </w:p>
  <w:p w:rsidR="00C42B93" w:rsidRDefault="00C42B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7E" w:rsidRDefault="00906F7E">
      <w:r>
        <w:separator/>
      </w:r>
    </w:p>
  </w:footnote>
  <w:footnote w:type="continuationSeparator" w:id="0">
    <w:p w:rsidR="00906F7E" w:rsidRDefault="00906F7E">
      <w:r>
        <w:continuationSeparator/>
      </w:r>
    </w:p>
  </w:footnote>
  <w:footnote w:id="1">
    <w:p w:rsidR="003E3352" w:rsidRPr="00A510B2" w:rsidRDefault="003E3352" w:rsidP="003E3352">
      <w:pPr>
        <w:pStyle w:val="Zwykytekst"/>
        <w:jc w:val="both"/>
        <w:rPr>
          <w:rFonts w:ascii="Trebuchet MS" w:hAnsi="Trebuchet MS"/>
          <w:i/>
          <w:color w:val="C00000"/>
          <w:sz w:val="16"/>
          <w:szCs w:val="16"/>
        </w:rPr>
      </w:pPr>
      <w:r w:rsidRPr="00A510B2">
        <w:rPr>
          <w:rStyle w:val="Odwoanieprzypisudolnego"/>
          <w:rFonts w:ascii="Trebuchet MS" w:hAnsi="Trebuchet MS"/>
          <w:i/>
          <w:color w:val="C00000"/>
        </w:rPr>
        <w:footnoteRef/>
      </w:r>
      <w:r w:rsidRPr="00A510B2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>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</w:t>
      </w:r>
      <w:r w:rsidRPr="00A510B2">
        <w:rPr>
          <w:rFonts w:ascii="Trebuchet MS" w:hAnsi="Trebuchet MS"/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82460C">
      <w:tc>
        <w:tcPr>
          <w:tcW w:w="3652" w:type="dxa"/>
        </w:tcPr>
        <w:p w:rsidR="0082460C" w:rsidRDefault="00EC3F53" w:rsidP="0082460C">
          <w:r>
            <w:rPr>
              <w:noProof/>
            </w:rPr>
            <w:drawing>
              <wp:inline distT="0" distB="0" distL="0" distR="0">
                <wp:extent cx="1403350" cy="733425"/>
                <wp:effectExtent l="19050" t="0" r="635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82460C" w:rsidRDefault="00EC3F53" w:rsidP="0082460C">
          <w:pPr>
            <w:spacing w:before="60"/>
          </w:pPr>
          <w:r>
            <w:rPr>
              <w:noProof/>
            </w:rPr>
            <w:drawing>
              <wp:inline distT="0" distB="0" distL="0" distR="0">
                <wp:extent cx="1233170" cy="669925"/>
                <wp:effectExtent l="19050" t="0" r="508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:rsidR="0082460C" w:rsidRDefault="00EC3F53" w:rsidP="008246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39595" cy="701675"/>
                <wp:effectExtent l="19050" t="0" r="825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959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60C" w:rsidRDefault="00824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D7C"/>
    <w:multiLevelType w:val="hybridMultilevel"/>
    <w:tmpl w:val="0532A6D2"/>
    <w:lvl w:ilvl="0" w:tplc="17A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99D329A"/>
    <w:multiLevelType w:val="hybridMultilevel"/>
    <w:tmpl w:val="FA088C50"/>
    <w:lvl w:ilvl="0" w:tplc="7A08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E449B0"/>
    <w:multiLevelType w:val="multilevel"/>
    <w:tmpl w:val="CAF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A5A48"/>
    <w:multiLevelType w:val="hybridMultilevel"/>
    <w:tmpl w:val="0200FBAE"/>
    <w:lvl w:ilvl="0" w:tplc="FBC8A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E32C55"/>
    <w:multiLevelType w:val="hybridMultilevel"/>
    <w:tmpl w:val="F4A85848"/>
    <w:lvl w:ilvl="0" w:tplc="1F7C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C53E57"/>
    <w:multiLevelType w:val="hybridMultilevel"/>
    <w:tmpl w:val="22E6479A"/>
    <w:lvl w:ilvl="0" w:tplc="18E4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A"/>
    <w:rsid w:val="00004B10"/>
    <w:rsid w:val="0000689B"/>
    <w:rsid w:val="000076A8"/>
    <w:rsid w:val="00023C1D"/>
    <w:rsid w:val="000579AC"/>
    <w:rsid w:val="00061C83"/>
    <w:rsid w:val="000B0017"/>
    <w:rsid w:val="000B3653"/>
    <w:rsid w:val="000B610A"/>
    <w:rsid w:val="000B7354"/>
    <w:rsid w:val="000C15A3"/>
    <w:rsid w:val="00107559"/>
    <w:rsid w:val="00131B89"/>
    <w:rsid w:val="001371BC"/>
    <w:rsid w:val="00147907"/>
    <w:rsid w:val="001711D8"/>
    <w:rsid w:val="00252B52"/>
    <w:rsid w:val="0026389A"/>
    <w:rsid w:val="00270E34"/>
    <w:rsid w:val="00280290"/>
    <w:rsid w:val="00291DAA"/>
    <w:rsid w:val="002978C6"/>
    <w:rsid w:val="002D17A9"/>
    <w:rsid w:val="003042C4"/>
    <w:rsid w:val="00305B58"/>
    <w:rsid w:val="003178B5"/>
    <w:rsid w:val="0032461C"/>
    <w:rsid w:val="00346041"/>
    <w:rsid w:val="003A35D0"/>
    <w:rsid w:val="003B4844"/>
    <w:rsid w:val="003B67E8"/>
    <w:rsid w:val="003C00F3"/>
    <w:rsid w:val="003C1580"/>
    <w:rsid w:val="003E3352"/>
    <w:rsid w:val="003E48D0"/>
    <w:rsid w:val="003E7384"/>
    <w:rsid w:val="00431F3F"/>
    <w:rsid w:val="00442902"/>
    <w:rsid w:val="004468DA"/>
    <w:rsid w:val="004909AB"/>
    <w:rsid w:val="004925A7"/>
    <w:rsid w:val="00492636"/>
    <w:rsid w:val="004A5F58"/>
    <w:rsid w:val="004B1483"/>
    <w:rsid w:val="004D02B5"/>
    <w:rsid w:val="004E067B"/>
    <w:rsid w:val="004E3568"/>
    <w:rsid w:val="004F6960"/>
    <w:rsid w:val="00501EBD"/>
    <w:rsid w:val="00505FB0"/>
    <w:rsid w:val="00522C3D"/>
    <w:rsid w:val="005466B6"/>
    <w:rsid w:val="00561C1D"/>
    <w:rsid w:val="00566595"/>
    <w:rsid w:val="00574C3E"/>
    <w:rsid w:val="005932C0"/>
    <w:rsid w:val="005D468E"/>
    <w:rsid w:val="005D7903"/>
    <w:rsid w:val="005E7B58"/>
    <w:rsid w:val="005E7F75"/>
    <w:rsid w:val="00605668"/>
    <w:rsid w:val="00613A4C"/>
    <w:rsid w:val="006509C4"/>
    <w:rsid w:val="0068461F"/>
    <w:rsid w:val="006973DF"/>
    <w:rsid w:val="006D1ADD"/>
    <w:rsid w:val="006E3A2D"/>
    <w:rsid w:val="006E7AD1"/>
    <w:rsid w:val="00700F2B"/>
    <w:rsid w:val="00704E9D"/>
    <w:rsid w:val="007316AA"/>
    <w:rsid w:val="007318C6"/>
    <w:rsid w:val="00752889"/>
    <w:rsid w:val="00765BE7"/>
    <w:rsid w:val="007670CE"/>
    <w:rsid w:val="00785F3E"/>
    <w:rsid w:val="00792547"/>
    <w:rsid w:val="007D5178"/>
    <w:rsid w:val="00817837"/>
    <w:rsid w:val="0082460C"/>
    <w:rsid w:val="00830754"/>
    <w:rsid w:val="00831486"/>
    <w:rsid w:val="00854470"/>
    <w:rsid w:val="008557DF"/>
    <w:rsid w:val="00865D37"/>
    <w:rsid w:val="00871926"/>
    <w:rsid w:val="008A27ED"/>
    <w:rsid w:val="008A781B"/>
    <w:rsid w:val="008A7B9C"/>
    <w:rsid w:val="008B5BE3"/>
    <w:rsid w:val="008C4C9E"/>
    <w:rsid w:val="008D4DF8"/>
    <w:rsid w:val="008E3D37"/>
    <w:rsid w:val="008E448C"/>
    <w:rsid w:val="008F3030"/>
    <w:rsid w:val="008F4D43"/>
    <w:rsid w:val="00906F7E"/>
    <w:rsid w:val="00910B25"/>
    <w:rsid w:val="00910ED2"/>
    <w:rsid w:val="00911C07"/>
    <w:rsid w:val="009157C6"/>
    <w:rsid w:val="00917123"/>
    <w:rsid w:val="00947926"/>
    <w:rsid w:val="0096105E"/>
    <w:rsid w:val="009639B0"/>
    <w:rsid w:val="00965783"/>
    <w:rsid w:val="0097748E"/>
    <w:rsid w:val="0099164E"/>
    <w:rsid w:val="009A17F0"/>
    <w:rsid w:val="009A6120"/>
    <w:rsid w:val="009C44AB"/>
    <w:rsid w:val="009C453D"/>
    <w:rsid w:val="009D3F03"/>
    <w:rsid w:val="009D7619"/>
    <w:rsid w:val="00A05156"/>
    <w:rsid w:val="00A128C4"/>
    <w:rsid w:val="00A27945"/>
    <w:rsid w:val="00A41BAC"/>
    <w:rsid w:val="00A510B2"/>
    <w:rsid w:val="00A65572"/>
    <w:rsid w:val="00A77814"/>
    <w:rsid w:val="00AB498B"/>
    <w:rsid w:val="00AB4FBA"/>
    <w:rsid w:val="00AC1460"/>
    <w:rsid w:val="00AC4857"/>
    <w:rsid w:val="00AD4671"/>
    <w:rsid w:val="00AE2ABA"/>
    <w:rsid w:val="00AE7A01"/>
    <w:rsid w:val="00AF25C7"/>
    <w:rsid w:val="00B22E16"/>
    <w:rsid w:val="00B32456"/>
    <w:rsid w:val="00B445FC"/>
    <w:rsid w:val="00B916FC"/>
    <w:rsid w:val="00BF6FA3"/>
    <w:rsid w:val="00C15B08"/>
    <w:rsid w:val="00C23BED"/>
    <w:rsid w:val="00C42B93"/>
    <w:rsid w:val="00C77AC1"/>
    <w:rsid w:val="00C824DF"/>
    <w:rsid w:val="00C93D14"/>
    <w:rsid w:val="00CA64DD"/>
    <w:rsid w:val="00CD4999"/>
    <w:rsid w:val="00CE2BD2"/>
    <w:rsid w:val="00CF3CDB"/>
    <w:rsid w:val="00D02771"/>
    <w:rsid w:val="00D208DA"/>
    <w:rsid w:val="00D61E94"/>
    <w:rsid w:val="00D875D0"/>
    <w:rsid w:val="00D87CE4"/>
    <w:rsid w:val="00D87F40"/>
    <w:rsid w:val="00D9477B"/>
    <w:rsid w:val="00DA014A"/>
    <w:rsid w:val="00DA6456"/>
    <w:rsid w:val="00DE1B1E"/>
    <w:rsid w:val="00DF11E7"/>
    <w:rsid w:val="00E226D4"/>
    <w:rsid w:val="00E270AB"/>
    <w:rsid w:val="00E330D0"/>
    <w:rsid w:val="00E50D68"/>
    <w:rsid w:val="00E52768"/>
    <w:rsid w:val="00E56B34"/>
    <w:rsid w:val="00EA5AD5"/>
    <w:rsid w:val="00EA6241"/>
    <w:rsid w:val="00EB37AD"/>
    <w:rsid w:val="00EC3F53"/>
    <w:rsid w:val="00EC6852"/>
    <w:rsid w:val="00ED1292"/>
    <w:rsid w:val="00ED6DB8"/>
    <w:rsid w:val="00EE5F5E"/>
    <w:rsid w:val="00EF3DF6"/>
    <w:rsid w:val="00F0216B"/>
    <w:rsid w:val="00F023BE"/>
    <w:rsid w:val="00F11A9A"/>
    <w:rsid w:val="00F166C1"/>
    <w:rsid w:val="00F20D24"/>
    <w:rsid w:val="00F37543"/>
    <w:rsid w:val="00F63AD7"/>
    <w:rsid w:val="00F86A23"/>
    <w:rsid w:val="00FC140D"/>
    <w:rsid w:val="00FE03BC"/>
    <w:rsid w:val="00FE41AF"/>
    <w:rsid w:val="00FE4E01"/>
    <w:rsid w:val="00FF23C6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EC6E43-9F3B-4C40-81B1-E54DEE7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03"/>
  </w:style>
  <w:style w:type="paragraph" w:styleId="Nagwek1">
    <w:name w:val="heading 1"/>
    <w:basedOn w:val="Normalny"/>
    <w:next w:val="Normalny"/>
    <w:link w:val="Nagwek1Znak"/>
    <w:uiPriority w:val="9"/>
    <w:qFormat/>
    <w:rsid w:val="009D3F0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3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D3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D3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E7A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F0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9D3F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D3F0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D3F0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D3F03"/>
  </w:style>
  <w:style w:type="character" w:customStyle="1" w:styleId="Tekstpodstawowy2Znak">
    <w:name w:val="Tekst podstawowy 2 Znak"/>
    <w:link w:val="Tekstpodstawowy2"/>
    <w:uiPriority w:val="99"/>
    <w:semiHidden/>
    <w:locked/>
    <w:rsid w:val="009D3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D3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3F03"/>
    <w:rPr>
      <w:rFonts w:cs="Times New Roman"/>
      <w:sz w:val="20"/>
      <w:szCs w:val="20"/>
    </w:rPr>
  </w:style>
  <w:style w:type="character" w:styleId="Numerstrony">
    <w:name w:val="page number"/>
    <w:uiPriority w:val="99"/>
    <w:rsid w:val="009D3F0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D3F0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D3F03"/>
    <w:rPr>
      <w:rFonts w:cs="Times New Roman"/>
      <w:sz w:val="16"/>
      <w:szCs w:val="16"/>
    </w:rPr>
  </w:style>
  <w:style w:type="paragraph" w:customStyle="1" w:styleId="Formatvorlage1">
    <w:name w:val="Formatvorlage1"/>
    <w:basedOn w:val="Normalny"/>
    <w:uiPriority w:val="99"/>
    <w:rsid w:val="009D3F03"/>
    <w:pPr>
      <w:jc w:val="both"/>
    </w:pPr>
    <w:rPr>
      <w:rFonts w:ascii="Arial" w:hAnsi="Arial" w:cs="Arial"/>
      <w:b/>
      <w:bCs/>
      <w:sz w:val="22"/>
      <w:szCs w:val="22"/>
      <w:u w:val="single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3F0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D3F03"/>
    <w:rPr>
      <w:rFonts w:cs="Times New Roman"/>
      <w:vertAlign w:val="superscript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9157C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F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F3CDB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1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1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515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3352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3E33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B7CB-C89A-439D-991F-7D79006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Podmiot, którego dotyczy projekt</vt:lpstr>
    </vt:vector>
  </TitlesOfParts>
  <Company>PARP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którego dotyczy projekt</dc:title>
  <dc:creator>IzaB</dc:creator>
  <cp:lastModifiedBy>Agnieszka Popławska</cp:lastModifiedBy>
  <cp:revision>2</cp:revision>
  <cp:lastPrinted>2016-09-30T15:47:00Z</cp:lastPrinted>
  <dcterms:created xsi:type="dcterms:W3CDTF">2019-01-17T15:10:00Z</dcterms:created>
  <dcterms:modified xsi:type="dcterms:W3CDTF">2019-01-17T15:10:00Z</dcterms:modified>
</cp:coreProperties>
</file>