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8A" w:rsidRPr="00393B05" w:rsidRDefault="004B498A" w:rsidP="00393B05">
      <w:pPr>
        <w:jc w:val="both"/>
        <w:rPr>
          <w:rFonts w:ascii="Trebuchet MS" w:hAnsi="Trebuchet MS"/>
          <w:b/>
        </w:rPr>
      </w:pPr>
    </w:p>
    <w:p w:rsidR="004B498A" w:rsidRPr="00393B05" w:rsidRDefault="004B498A" w:rsidP="006073B3">
      <w:pPr>
        <w:jc w:val="right"/>
        <w:rPr>
          <w:rFonts w:ascii="Trebuchet MS" w:hAnsi="Trebuchet MS"/>
        </w:rPr>
      </w:pPr>
      <w:r w:rsidRPr="00393B05">
        <w:rPr>
          <w:rFonts w:ascii="Trebuchet MS" w:hAnsi="Trebuchet MS"/>
        </w:rPr>
        <w:t xml:space="preserve">Warszawa, </w:t>
      </w:r>
      <w:r w:rsidR="006073B3">
        <w:rPr>
          <w:rFonts w:ascii="Trebuchet MS" w:hAnsi="Trebuchet MS"/>
        </w:rPr>
        <w:t>8</w:t>
      </w:r>
      <w:r w:rsidRPr="00393B05">
        <w:rPr>
          <w:rFonts w:ascii="Trebuchet MS" w:hAnsi="Trebuchet MS"/>
        </w:rPr>
        <w:t xml:space="preserve"> grudnia 2017r. </w:t>
      </w:r>
    </w:p>
    <w:p w:rsidR="004B498A" w:rsidRPr="00393B05" w:rsidRDefault="004B498A" w:rsidP="00393B05">
      <w:pPr>
        <w:jc w:val="both"/>
        <w:rPr>
          <w:rFonts w:ascii="Trebuchet MS" w:hAnsi="Trebuchet MS"/>
        </w:rPr>
      </w:pPr>
    </w:p>
    <w:p w:rsidR="004B498A" w:rsidRPr="00393B05" w:rsidRDefault="004B498A" w:rsidP="00393B05">
      <w:pPr>
        <w:spacing w:after="0" w:line="240" w:lineRule="auto"/>
        <w:jc w:val="both"/>
        <w:rPr>
          <w:rFonts w:ascii="Trebuchet MS" w:hAnsi="Trebuchet MS"/>
          <w:b/>
        </w:rPr>
      </w:pPr>
      <w:r w:rsidRPr="00393B05">
        <w:rPr>
          <w:rFonts w:ascii="Trebuchet MS" w:eastAsia="Times New Roman" w:hAnsi="Trebuchet MS" w:cs="Arial"/>
          <w:lang w:eastAsia="pl-PL"/>
        </w:rPr>
        <w:t>Dotyczy: Wyjaśnienie do treści zapytania ofertowego w ramach postępowania na "Dostawa 2 identycznych urządzeń wielofunkcyjnych kolorowych A3/A4  wraz z materiałami eksploatacyjnymi na potrzeby Centrum Projektów Polska Cyfrowa"</w:t>
      </w:r>
    </w:p>
    <w:p w:rsidR="004B498A" w:rsidRPr="00393B05" w:rsidRDefault="004B498A" w:rsidP="00393B05">
      <w:pPr>
        <w:spacing w:after="0" w:line="240" w:lineRule="auto"/>
        <w:jc w:val="both"/>
        <w:rPr>
          <w:rFonts w:ascii="Trebuchet MS" w:hAnsi="Trebuchet MS"/>
        </w:rPr>
      </w:pPr>
    </w:p>
    <w:p w:rsidR="004B498A" w:rsidRPr="00393B05" w:rsidRDefault="004B498A" w:rsidP="00393B05">
      <w:pPr>
        <w:spacing w:after="0" w:line="240" w:lineRule="auto"/>
        <w:jc w:val="both"/>
        <w:rPr>
          <w:rFonts w:ascii="Trebuchet MS" w:hAnsi="Trebuchet MS"/>
        </w:rPr>
      </w:pPr>
      <w:r w:rsidRPr="00393B05">
        <w:rPr>
          <w:rFonts w:ascii="Trebuchet MS" w:hAnsi="Trebuchet MS"/>
        </w:rPr>
        <w:t>Wyjaśnienia zapytania ofertowego</w:t>
      </w:r>
    </w:p>
    <w:p w:rsidR="004B498A" w:rsidRPr="00393B05" w:rsidRDefault="004B498A" w:rsidP="00393B05">
      <w:pPr>
        <w:spacing w:after="0" w:line="240" w:lineRule="auto"/>
        <w:jc w:val="both"/>
        <w:rPr>
          <w:rFonts w:ascii="Trebuchet MS" w:hAnsi="Trebuchet MS"/>
        </w:rPr>
      </w:pPr>
      <w:r w:rsidRPr="00393B05">
        <w:rPr>
          <w:rFonts w:ascii="Trebuchet MS" w:hAnsi="Trebuchet MS"/>
        </w:rPr>
        <w:t xml:space="preserve">Zamawiający Centrum  Projektów  Polska  Cyfrowa informuje,  że  w  przedmiotowym </w:t>
      </w:r>
    </w:p>
    <w:p w:rsidR="004B498A" w:rsidRPr="00393B05" w:rsidRDefault="004B498A" w:rsidP="00393B05">
      <w:pPr>
        <w:spacing w:after="0" w:line="240" w:lineRule="auto"/>
        <w:jc w:val="both"/>
        <w:rPr>
          <w:rFonts w:ascii="Trebuchet MS" w:hAnsi="Trebuchet MS"/>
        </w:rPr>
      </w:pPr>
      <w:r w:rsidRPr="00393B05">
        <w:rPr>
          <w:rFonts w:ascii="Trebuchet MS" w:hAnsi="Trebuchet MS"/>
        </w:rPr>
        <w:t xml:space="preserve">postępowaniu  Wykonawcy zwrócili się  do  Zamawiającego  z pytaniami  do zapytania </w:t>
      </w:r>
    </w:p>
    <w:p w:rsidR="004B498A" w:rsidRPr="00393B05" w:rsidRDefault="004B498A" w:rsidP="00393B05">
      <w:pPr>
        <w:spacing w:after="0" w:line="240" w:lineRule="auto"/>
        <w:jc w:val="both"/>
        <w:rPr>
          <w:rFonts w:ascii="Trebuchet MS" w:hAnsi="Trebuchet MS"/>
        </w:rPr>
      </w:pPr>
      <w:r w:rsidRPr="00393B05">
        <w:rPr>
          <w:rFonts w:ascii="Trebuchet MS" w:hAnsi="Trebuchet MS"/>
        </w:rPr>
        <w:t xml:space="preserve">ofertowego. W związku z powyższym, Zamawiający udziela poniższej odpowiedzi: </w:t>
      </w:r>
    </w:p>
    <w:p w:rsidR="004B498A" w:rsidRPr="00393B05" w:rsidRDefault="004B498A" w:rsidP="00393B05">
      <w:pPr>
        <w:spacing w:after="0" w:line="240" w:lineRule="auto"/>
        <w:jc w:val="both"/>
        <w:rPr>
          <w:rFonts w:ascii="Trebuchet MS" w:hAnsi="Trebuchet MS"/>
        </w:rPr>
      </w:pPr>
    </w:p>
    <w:p w:rsidR="0097077E" w:rsidRPr="00393B05" w:rsidRDefault="0097077E" w:rsidP="00393B05">
      <w:pPr>
        <w:spacing w:after="0" w:line="240" w:lineRule="auto"/>
        <w:jc w:val="both"/>
        <w:rPr>
          <w:rFonts w:ascii="Trebuchet MS" w:hAnsi="Trebuchet MS"/>
        </w:rPr>
      </w:pPr>
      <w:r w:rsidRPr="00393B05">
        <w:rPr>
          <w:rFonts w:ascii="Trebuchet MS" w:hAnsi="Trebuchet MS"/>
        </w:rPr>
        <w:t xml:space="preserve">Zestaw nr 1. </w:t>
      </w:r>
    </w:p>
    <w:p w:rsidR="0097077E" w:rsidRPr="00393B05" w:rsidRDefault="0097077E" w:rsidP="00393B0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/>
          <w:i/>
        </w:rPr>
      </w:pPr>
      <w:r w:rsidRPr="00393B05">
        <w:rPr>
          <w:rFonts w:ascii="Trebuchet MS" w:hAnsi="Trebuchet MS"/>
          <w:i/>
        </w:rPr>
        <w:t xml:space="preserve">Czy dopuszczą Państwo urządzenie bez PCL5? </w:t>
      </w:r>
    </w:p>
    <w:p w:rsidR="0097077E" w:rsidRPr="00393B05" w:rsidRDefault="0097077E" w:rsidP="00393B05">
      <w:pPr>
        <w:spacing w:after="0"/>
        <w:jc w:val="both"/>
        <w:rPr>
          <w:rFonts w:ascii="Trebuchet MS" w:hAnsi="Trebuchet MS"/>
          <w:i/>
        </w:rPr>
      </w:pPr>
      <w:r w:rsidRPr="00393B05">
        <w:rPr>
          <w:rFonts w:ascii="Trebuchet MS" w:hAnsi="Trebuchet MS"/>
          <w:i/>
        </w:rPr>
        <w:t>W nowszych modelach urządzeń standardem jest PCL6 (który jest od 1995 roku) który jest nowszą wersją języka PCL i zawiera w sobie wszystkie funkcje starszej wersji (PCL 5) PCL 5 jest starszym standardem, którego funkcje przejął PCL6.</w:t>
      </w:r>
    </w:p>
    <w:p w:rsidR="0097077E" w:rsidRPr="00393B05" w:rsidRDefault="0097077E" w:rsidP="00393B05">
      <w:pPr>
        <w:spacing w:after="0"/>
        <w:jc w:val="both"/>
        <w:rPr>
          <w:rFonts w:ascii="Trebuchet MS" w:hAnsi="Trebuchet MS"/>
        </w:rPr>
      </w:pPr>
      <w:r w:rsidRPr="00393B05">
        <w:rPr>
          <w:rFonts w:ascii="Trebuchet MS" w:hAnsi="Trebuchet MS"/>
        </w:rPr>
        <w:t>Ad. 1</w:t>
      </w:r>
      <w:r w:rsidR="00393B05">
        <w:rPr>
          <w:rFonts w:ascii="Trebuchet MS" w:hAnsi="Trebuchet MS"/>
        </w:rPr>
        <w:t>.</w:t>
      </w:r>
      <w:r w:rsidRPr="00393B05">
        <w:rPr>
          <w:rFonts w:ascii="Trebuchet MS" w:hAnsi="Trebuchet MS"/>
        </w:rPr>
        <w:t>Zamawiający nie dopuszcza.</w:t>
      </w:r>
    </w:p>
    <w:p w:rsidR="0097077E" w:rsidRPr="00393B05" w:rsidRDefault="0097077E" w:rsidP="00393B05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rebuchet MS" w:hAnsi="Trebuchet MS"/>
          <w:i/>
        </w:rPr>
      </w:pPr>
      <w:r w:rsidRPr="00393B05">
        <w:rPr>
          <w:rFonts w:ascii="Trebuchet MS" w:hAnsi="Trebuchet MS"/>
          <w:i/>
        </w:rPr>
        <w:t>Czy dopuszczą Państwo urządzenie z tacą odbiorczą na 250 arkuszy?</w:t>
      </w:r>
    </w:p>
    <w:p w:rsidR="0097077E" w:rsidRPr="00393B05" w:rsidRDefault="00393B05" w:rsidP="00393B0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Ad. 2. </w:t>
      </w:r>
      <w:r w:rsidR="0097077E" w:rsidRPr="00393B05">
        <w:rPr>
          <w:rFonts w:ascii="Trebuchet MS" w:hAnsi="Trebuchet MS"/>
        </w:rPr>
        <w:t>Zamawiający nie dopuszcza.</w:t>
      </w:r>
    </w:p>
    <w:p w:rsidR="0097077E" w:rsidRPr="00393B05" w:rsidRDefault="0097077E" w:rsidP="00393B05">
      <w:pPr>
        <w:spacing w:after="0" w:line="240" w:lineRule="auto"/>
        <w:jc w:val="both"/>
        <w:rPr>
          <w:rFonts w:ascii="Trebuchet MS" w:hAnsi="Trebuchet MS"/>
        </w:rPr>
      </w:pPr>
    </w:p>
    <w:p w:rsidR="0097077E" w:rsidRPr="00393B05" w:rsidRDefault="0097077E" w:rsidP="00393B05">
      <w:pPr>
        <w:spacing w:after="0"/>
        <w:ind w:left="60"/>
        <w:jc w:val="both"/>
        <w:rPr>
          <w:rFonts w:ascii="Trebuchet MS" w:hAnsi="Trebuchet MS"/>
        </w:rPr>
      </w:pPr>
      <w:r w:rsidRPr="00393B05">
        <w:rPr>
          <w:rFonts w:ascii="Trebuchet MS" w:hAnsi="Trebuchet MS"/>
        </w:rPr>
        <w:t xml:space="preserve">Zestaw nr 2. </w:t>
      </w:r>
    </w:p>
    <w:p w:rsidR="0097077E" w:rsidRPr="00393B05" w:rsidRDefault="0097077E" w:rsidP="00393B05">
      <w:pPr>
        <w:pStyle w:val="Zwykytekst"/>
        <w:numPr>
          <w:ilvl w:val="0"/>
          <w:numId w:val="3"/>
        </w:numPr>
        <w:jc w:val="both"/>
        <w:rPr>
          <w:rFonts w:ascii="Trebuchet MS" w:hAnsi="Trebuchet MS"/>
          <w:b/>
          <w:bCs/>
          <w:i/>
          <w:sz w:val="22"/>
          <w:szCs w:val="22"/>
        </w:rPr>
      </w:pPr>
      <w:r w:rsidRPr="00393B05">
        <w:rPr>
          <w:rFonts w:ascii="Trebuchet MS" w:hAnsi="Trebuchet MS"/>
          <w:b/>
          <w:bCs/>
          <w:i/>
          <w:sz w:val="22"/>
          <w:szCs w:val="22"/>
        </w:rPr>
        <w:t>Pierwsza kwestia d</w:t>
      </w:r>
      <w:r w:rsidRPr="00393B05">
        <w:rPr>
          <w:rFonts w:ascii="Trebuchet MS" w:hAnsi="Trebuchet MS"/>
          <w:b/>
          <w:bCs/>
          <w:i/>
          <w:sz w:val="22"/>
          <w:szCs w:val="22"/>
          <w:lang w:val="x-none"/>
        </w:rPr>
        <w:t>otyczy</w:t>
      </w:r>
      <w:bookmarkStart w:id="0" w:name="_GoBack"/>
      <w:bookmarkEnd w:id="0"/>
      <w:r w:rsidRPr="00393B05">
        <w:rPr>
          <w:rFonts w:ascii="Trebuchet MS" w:hAnsi="Trebuchet MS"/>
          <w:b/>
          <w:bCs/>
          <w:i/>
          <w:sz w:val="22"/>
          <w:szCs w:val="22"/>
        </w:rPr>
        <w:t xml:space="preserve"> pkt:</w:t>
      </w:r>
    </w:p>
    <w:p w:rsidR="0097077E" w:rsidRPr="00393B05" w:rsidRDefault="0097077E" w:rsidP="00393B05">
      <w:pPr>
        <w:pStyle w:val="Zwykytekst"/>
        <w:jc w:val="both"/>
        <w:rPr>
          <w:rFonts w:ascii="Trebuchet MS" w:hAnsi="Trebuchet MS"/>
          <w:i/>
          <w:sz w:val="22"/>
          <w:szCs w:val="22"/>
          <w:lang w:val="x-none"/>
        </w:rPr>
      </w:pPr>
      <w:r w:rsidRPr="00393B05">
        <w:rPr>
          <w:rFonts w:ascii="Trebuchet MS" w:hAnsi="Trebuchet MS"/>
          <w:i/>
          <w:sz w:val="22"/>
          <w:szCs w:val="22"/>
        </w:rPr>
        <w:t>„</w:t>
      </w:r>
      <w:r w:rsidRPr="00393B05">
        <w:rPr>
          <w:rFonts w:ascii="Trebuchet MS" w:hAnsi="Trebuchet MS"/>
          <w:i/>
          <w:sz w:val="22"/>
          <w:szCs w:val="22"/>
          <w:lang w:val="x-none"/>
        </w:rPr>
        <w:t>Materiały eksploatacyjne</w:t>
      </w:r>
    </w:p>
    <w:p w:rsidR="0097077E" w:rsidRPr="00393B05" w:rsidRDefault="0097077E" w:rsidP="00393B05">
      <w:pPr>
        <w:spacing w:after="0" w:line="240" w:lineRule="auto"/>
        <w:jc w:val="both"/>
        <w:rPr>
          <w:rFonts w:ascii="Trebuchet MS" w:hAnsi="Trebuchet MS"/>
          <w:i/>
          <w:lang w:eastAsia="pl-PL"/>
        </w:rPr>
      </w:pPr>
      <w:r w:rsidRPr="00393B05">
        <w:rPr>
          <w:rFonts w:ascii="Trebuchet MS" w:hAnsi="Trebuchet MS"/>
          <w:i/>
          <w:lang w:eastAsia="pl-PL"/>
        </w:rPr>
        <w:t>Wykonawca dostarczy urządzenia wraz z materiałami eksploatacyjnymi umożliwiającymi wydrukowanie 60000 stron w kolorze przez każde z urządzeń:</w:t>
      </w:r>
    </w:p>
    <w:p w:rsidR="0097077E" w:rsidRPr="00393B05" w:rsidRDefault="0097077E" w:rsidP="00393B05">
      <w:pPr>
        <w:spacing w:after="0" w:line="240" w:lineRule="auto"/>
        <w:jc w:val="both"/>
        <w:rPr>
          <w:rFonts w:ascii="Trebuchet MS" w:hAnsi="Trebuchet MS"/>
          <w:i/>
          <w:u w:val="single"/>
          <w:lang w:eastAsia="pl-PL"/>
        </w:rPr>
      </w:pPr>
      <w:r w:rsidRPr="00393B05">
        <w:rPr>
          <w:rFonts w:ascii="Trebuchet MS" w:hAnsi="Trebuchet MS"/>
          <w:i/>
          <w:u w:val="single"/>
          <w:lang w:eastAsia="pl-PL"/>
        </w:rPr>
        <w:t>Czy wydrukowanie 60000 stron jest liczone według normy 4% pokrycia strony?</w:t>
      </w:r>
    </w:p>
    <w:p w:rsidR="0097077E" w:rsidRPr="00393B05" w:rsidRDefault="0097077E" w:rsidP="00393B05">
      <w:pPr>
        <w:spacing w:after="0" w:line="240" w:lineRule="auto"/>
        <w:jc w:val="both"/>
        <w:rPr>
          <w:rFonts w:ascii="Trebuchet MS" w:hAnsi="Trebuchet MS"/>
          <w:b/>
          <w:bCs/>
          <w:lang w:eastAsia="pl-PL"/>
        </w:rPr>
      </w:pPr>
      <w:r w:rsidRPr="00393B05">
        <w:rPr>
          <w:rFonts w:ascii="Trebuchet MS" w:hAnsi="Trebuchet MS"/>
          <w:b/>
          <w:bCs/>
          <w:lang w:eastAsia="pl-PL"/>
        </w:rPr>
        <w:t>Ad. 1</w:t>
      </w:r>
    </w:p>
    <w:p w:rsidR="00393B05" w:rsidRPr="00393B05" w:rsidRDefault="00393B05" w:rsidP="00393B05">
      <w:pPr>
        <w:spacing w:after="0" w:line="240" w:lineRule="auto"/>
        <w:jc w:val="both"/>
        <w:rPr>
          <w:rFonts w:ascii="Trebuchet MS" w:hAnsi="Trebuchet MS"/>
          <w:bCs/>
          <w:lang w:eastAsia="pl-PL"/>
        </w:rPr>
      </w:pPr>
      <w:r w:rsidRPr="00393B05">
        <w:rPr>
          <w:rFonts w:ascii="Trebuchet MS" w:hAnsi="Trebuchet MS"/>
          <w:bCs/>
          <w:lang w:eastAsia="pl-PL"/>
        </w:rPr>
        <w:t>Dołączone do  każdego z urządzeń materiały  mają, zgodnie z deklaracją producenta, umożliwiać wydruk co najmniej 60000 stron w kolorze (łącznie oba urządzenia 120000 str.) Kryterium będzie oceniane na podstawie dokumentu producenta.  Używanie dostarczonych materiałów nie może powodować utraty gwarancji producenta dostarczonych urządzeń drukujących.</w:t>
      </w:r>
    </w:p>
    <w:p w:rsidR="0097077E" w:rsidRPr="00393B05" w:rsidRDefault="0097077E" w:rsidP="00393B05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rebuchet MS" w:hAnsi="Trebuchet MS"/>
          <w:b/>
          <w:bCs/>
          <w:i/>
          <w:lang w:eastAsia="pl-PL"/>
        </w:rPr>
      </w:pPr>
      <w:r w:rsidRPr="00393B05">
        <w:rPr>
          <w:rFonts w:ascii="Trebuchet MS" w:hAnsi="Trebuchet MS"/>
          <w:b/>
          <w:bCs/>
          <w:i/>
          <w:lang w:eastAsia="pl-PL"/>
        </w:rPr>
        <w:t>Druga kwestia dotyczy pkt: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32"/>
      </w:tblGrid>
      <w:tr w:rsidR="0097077E" w:rsidRPr="00393B05" w:rsidTr="00393B05">
        <w:trPr>
          <w:trHeight w:hRule="exact" w:val="661"/>
        </w:trPr>
        <w:tc>
          <w:tcPr>
            <w:tcW w:w="50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7E" w:rsidRPr="00393B05" w:rsidRDefault="0097077E" w:rsidP="00393B05">
            <w:pPr>
              <w:pStyle w:val="Inne0"/>
              <w:shd w:val="clear" w:color="auto" w:fill="auto"/>
              <w:jc w:val="both"/>
              <w:rPr>
                <w:rFonts w:ascii="Trebuchet MS" w:hAnsi="Trebuchet MS"/>
                <w:b/>
                <w:bCs/>
                <w:i/>
              </w:rPr>
            </w:pPr>
            <w:r w:rsidRPr="00393B05">
              <w:rPr>
                <w:rFonts w:ascii="Trebuchet MS" w:hAnsi="Trebuchet MS"/>
                <w:b/>
                <w:bCs/>
                <w:i/>
                <w:color w:val="000000"/>
              </w:rPr>
              <w:t>Minimalna pojemność szuflad na papier</w:t>
            </w:r>
          </w:p>
        </w:tc>
        <w:tc>
          <w:tcPr>
            <w:tcW w:w="441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7E" w:rsidRPr="00393B05" w:rsidRDefault="0097077E" w:rsidP="00393B05">
            <w:pPr>
              <w:pStyle w:val="Inne0"/>
              <w:shd w:val="clear" w:color="auto" w:fill="auto"/>
              <w:jc w:val="both"/>
              <w:rPr>
                <w:rFonts w:ascii="Trebuchet MS" w:hAnsi="Trebuchet MS"/>
                <w:i/>
                <w:lang w:eastAsia="pl-PL"/>
              </w:rPr>
            </w:pPr>
            <w:r w:rsidRPr="00393B05">
              <w:rPr>
                <w:rFonts w:ascii="Trebuchet MS" w:hAnsi="Trebuchet MS"/>
                <w:i/>
                <w:color w:val="000000"/>
              </w:rPr>
              <w:t>4 szuflady o łącznej pojemności minimum 3000 arkuszy</w:t>
            </w:r>
          </w:p>
        </w:tc>
      </w:tr>
    </w:tbl>
    <w:p w:rsidR="0097077E" w:rsidRPr="00393B05" w:rsidRDefault="0097077E" w:rsidP="00393B05">
      <w:pPr>
        <w:jc w:val="both"/>
        <w:rPr>
          <w:rFonts w:ascii="Trebuchet MS" w:hAnsi="Trebuchet MS"/>
          <w:i/>
          <w:u w:val="single"/>
          <w:lang w:eastAsia="pl-PL"/>
        </w:rPr>
      </w:pPr>
      <w:r w:rsidRPr="00393B05">
        <w:rPr>
          <w:rFonts w:ascii="Trebuchet MS" w:hAnsi="Trebuchet MS"/>
          <w:i/>
          <w:u w:val="single"/>
          <w:lang w:eastAsia="pl-PL"/>
        </w:rPr>
        <w:t>Czy Zamawiający dopuszcza 3 szuflady o łącznej pojemności minimum 3000 arkuszy? Łączna pojemność nie ulega zmianie natomiast papier będzie ładowany tylko do 3 szuflad a nie do 4 szuflad co wydaje się być mniej pracochłonne.</w:t>
      </w:r>
    </w:p>
    <w:p w:rsidR="00393B05" w:rsidRPr="00393B05" w:rsidRDefault="00393B05" w:rsidP="00393B05">
      <w:pPr>
        <w:spacing w:after="0"/>
        <w:ind w:left="60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Ad. 2. </w:t>
      </w:r>
      <w:r w:rsidRPr="00393B05">
        <w:rPr>
          <w:rFonts w:ascii="Trebuchet MS" w:hAnsi="Trebuchet MS"/>
          <w:u w:val="single"/>
        </w:rPr>
        <w:t>Zamawiający dopuszcza.</w:t>
      </w:r>
    </w:p>
    <w:p w:rsidR="00393B05" w:rsidRPr="00393B05" w:rsidRDefault="00393B05" w:rsidP="00393B05">
      <w:pPr>
        <w:ind w:firstLine="708"/>
        <w:jc w:val="both"/>
        <w:rPr>
          <w:rFonts w:ascii="Trebuchet MS" w:hAnsi="Trebuchet MS"/>
          <w:u w:val="single"/>
        </w:rPr>
      </w:pPr>
    </w:p>
    <w:p w:rsidR="004B498A" w:rsidRPr="00393B05" w:rsidRDefault="004B498A" w:rsidP="00393B05">
      <w:pPr>
        <w:ind w:firstLine="708"/>
        <w:jc w:val="both"/>
        <w:rPr>
          <w:rFonts w:ascii="Trebuchet MS" w:hAnsi="Trebuchet MS"/>
          <w:u w:val="single"/>
        </w:rPr>
      </w:pPr>
      <w:r w:rsidRPr="00393B05">
        <w:rPr>
          <w:rFonts w:ascii="Trebuchet MS" w:hAnsi="Trebuchet MS"/>
          <w:u w:val="single"/>
        </w:rPr>
        <w:t xml:space="preserve">Centrum Projektów Polska Cyfrowa niniejszym informuje, że termin składania ofert pozostaje bez zmian. </w:t>
      </w:r>
    </w:p>
    <w:p w:rsidR="004B498A" w:rsidRPr="00393B05" w:rsidRDefault="004B498A" w:rsidP="00393B05">
      <w:pPr>
        <w:jc w:val="both"/>
        <w:rPr>
          <w:rFonts w:ascii="Trebuchet MS" w:hAnsi="Trebuchet MS"/>
          <w:lang w:eastAsia="pl-PL"/>
        </w:rPr>
      </w:pPr>
    </w:p>
    <w:sectPr w:rsidR="004B498A" w:rsidRPr="00393B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FE" w:rsidRDefault="00ED48FE">
      <w:pPr>
        <w:spacing w:after="0" w:line="240" w:lineRule="auto"/>
      </w:pPr>
      <w:r>
        <w:separator/>
      </w:r>
    </w:p>
  </w:endnote>
  <w:endnote w:type="continuationSeparator" w:id="0">
    <w:p w:rsidR="00ED48FE" w:rsidRDefault="00ED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6710"/>
      <w:docPartObj>
        <w:docPartGallery w:val="Page Numbers (Bottom of Page)"/>
        <w:docPartUnique/>
      </w:docPartObj>
    </w:sdtPr>
    <w:sdtEndPr/>
    <w:sdtContent>
      <w:p w:rsidR="008958B1" w:rsidRDefault="003B4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B3">
          <w:rPr>
            <w:noProof/>
          </w:rPr>
          <w:t>1</w:t>
        </w:r>
        <w:r>
          <w:fldChar w:fldCharType="end"/>
        </w:r>
      </w:p>
    </w:sdtContent>
  </w:sdt>
  <w:p w:rsidR="008958B1" w:rsidRDefault="00ED4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FE" w:rsidRDefault="00ED48FE">
      <w:pPr>
        <w:spacing w:after="0" w:line="240" w:lineRule="auto"/>
      </w:pPr>
      <w:r>
        <w:separator/>
      </w:r>
    </w:p>
  </w:footnote>
  <w:footnote w:type="continuationSeparator" w:id="0">
    <w:p w:rsidR="00ED48FE" w:rsidRDefault="00ED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3B4204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66743A" wp14:editId="1785875A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A63699" wp14:editId="1B89808C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15432B" wp14:editId="1BBE86F7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ED4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0"/>
    <w:multiLevelType w:val="hybridMultilevel"/>
    <w:tmpl w:val="653C3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0088"/>
    <w:multiLevelType w:val="hybridMultilevel"/>
    <w:tmpl w:val="713E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3402"/>
    <w:multiLevelType w:val="hybridMultilevel"/>
    <w:tmpl w:val="A7DC0E86"/>
    <w:lvl w:ilvl="0" w:tplc="C406BA46">
      <w:start w:val="1"/>
      <w:numFmt w:val="decimal"/>
      <w:lvlText w:val="%1."/>
      <w:lvlJc w:val="left"/>
      <w:pPr>
        <w:ind w:left="420" w:hanging="360"/>
      </w:pPr>
      <w:rPr>
        <w:rFonts w:ascii="Trebuchet MS" w:hAnsi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8A"/>
    <w:rsid w:val="00067174"/>
    <w:rsid w:val="00393B05"/>
    <w:rsid w:val="003B4204"/>
    <w:rsid w:val="004B498A"/>
    <w:rsid w:val="006073B3"/>
    <w:rsid w:val="0097077E"/>
    <w:rsid w:val="00E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FA3E"/>
  <w15:chartTrackingRefBased/>
  <w15:docId w15:val="{CE426EFC-49C5-4E8B-B2E4-E602678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B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B498A"/>
  </w:style>
  <w:style w:type="paragraph" w:styleId="Stopka">
    <w:name w:val="footer"/>
    <w:basedOn w:val="Normalny"/>
    <w:link w:val="StopkaZnak"/>
    <w:uiPriority w:val="99"/>
    <w:unhideWhenUsed/>
    <w:rsid w:val="004B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98A"/>
  </w:style>
  <w:style w:type="paragraph" w:styleId="Akapitzlist">
    <w:name w:val="List Paragraph"/>
    <w:basedOn w:val="Normalny"/>
    <w:uiPriority w:val="34"/>
    <w:qFormat/>
    <w:rsid w:val="004B498A"/>
    <w:pPr>
      <w:ind w:left="720"/>
      <w:contextualSpacing/>
    </w:pPr>
  </w:style>
  <w:style w:type="character" w:customStyle="1" w:styleId="Inne">
    <w:name w:val="Inne_"/>
    <w:basedOn w:val="Domylnaczcionkaakapitu"/>
    <w:link w:val="Inne0"/>
    <w:locked/>
    <w:rsid w:val="004B498A"/>
    <w:rPr>
      <w:rFonts w:ascii="Calibri" w:hAnsi="Calibri"/>
      <w:shd w:val="clear" w:color="auto" w:fill="FFFFFF"/>
    </w:rPr>
  </w:style>
  <w:style w:type="paragraph" w:customStyle="1" w:styleId="Inne0">
    <w:name w:val="Inne"/>
    <w:basedOn w:val="Normalny"/>
    <w:link w:val="Inne"/>
    <w:rsid w:val="004B498A"/>
    <w:pPr>
      <w:shd w:val="clear" w:color="auto" w:fill="FFFFFF"/>
      <w:spacing w:after="0" w:line="240" w:lineRule="auto"/>
    </w:pPr>
    <w:rPr>
      <w:rFonts w:ascii="Calibri" w:hAnsi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077E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077E"/>
    <w:rPr>
      <w:rFonts w:ascii="Consolas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3</cp:revision>
  <cp:lastPrinted>2017-12-08T10:14:00Z</cp:lastPrinted>
  <dcterms:created xsi:type="dcterms:W3CDTF">2017-12-07T12:05:00Z</dcterms:created>
  <dcterms:modified xsi:type="dcterms:W3CDTF">2017-12-08T10:29:00Z</dcterms:modified>
</cp:coreProperties>
</file>